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B1" w:rsidRPr="006461B1" w:rsidRDefault="006461B1" w:rsidP="006461B1">
      <w:pPr>
        <w:jc w:val="center"/>
        <w:rPr>
          <w:rFonts w:ascii="Times New Roman" w:eastAsia="Times New Roman" w:hAnsi="Times New Roman" w:cs="Times New Roman"/>
          <w:caps/>
          <w:sz w:val="32"/>
          <w:szCs w:val="32"/>
          <w:lang w:val="uk-UA" w:eastAsia="ru-RU"/>
        </w:rPr>
      </w:pPr>
      <w:bookmarkStart w:id="0" w:name="_Toc505088915"/>
      <w:bookmarkStart w:id="1" w:name="_GoBack"/>
      <w:bookmarkEnd w:id="1"/>
      <w:r w:rsidRPr="006461B1">
        <w:rPr>
          <w:rFonts w:ascii="Times New Roman" w:eastAsia="Times New Roman" w:hAnsi="Times New Roman" w:cs="Times New Roman"/>
          <w:caps/>
          <w:sz w:val="32"/>
          <w:szCs w:val="32"/>
          <w:lang w:val="uk-UA" w:eastAsia="ru-RU"/>
        </w:rPr>
        <w:br w:type="page"/>
      </w:r>
    </w:p>
    <w:sdt>
      <w:sdtPr>
        <w:rPr>
          <w:rFonts w:asciiTheme="minorHAnsi" w:eastAsiaTheme="minorHAnsi" w:hAnsiTheme="minorHAnsi" w:cstheme="minorBidi"/>
          <w:b w:val="0"/>
          <w:bCs w:val="0"/>
          <w:color w:val="auto"/>
          <w:sz w:val="22"/>
          <w:szCs w:val="22"/>
          <w:lang w:eastAsia="en-US"/>
        </w:rPr>
        <w:id w:val="-392419381"/>
        <w:docPartObj>
          <w:docPartGallery w:val="Table of Contents"/>
          <w:docPartUnique/>
        </w:docPartObj>
      </w:sdtPr>
      <w:sdtEndPr/>
      <w:sdtContent>
        <w:p w:rsidR="00EF1CB9" w:rsidRPr="00EF1CB9" w:rsidRDefault="00EF1CB9" w:rsidP="00EF1CB9">
          <w:pPr>
            <w:pStyle w:val="ad"/>
            <w:jc w:val="center"/>
            <w:rPr>
              <w:rFonts w:ascii="Times New Roman" w:eastAsia="Times New Roman" w:hAnsi="Times New Roman" w:cs="Times New Roman"/>
              <w:caps/>
              <w:color w:val="auto"/>
              <w:lang w:val="uk-UA"/>
            </w:rPr>
          </w:pPr>
          <w:r w:rsidRPr="00EF1CB9">
            <w:rPr>
              <w:rFonts w:ascii="Times New Roman" w:hAnsi="Times New Roman" w:cs="Times New Roman"/>
              <w:color w:val="auto"/>
              <w:lang w:val="uk-UA"/>
            </w:rPr>
            <w:t>ЗМІСТ</w:t>
          </w:r>
        </w:p>
        <w:p w:rsidR="00EF1CB9" w:rsidRPr="00EF1CB9" w:rsidRDefault="00EF1CB9">
          <w:pPr>
            <w:pStyle w:val="11"/>
            <w:tabs>
              <w:tab w:val="right" w:leader="dot" w:pos="9911"/>
            </w:tabs>
            <w:rPr>
              <w:rFonts w:ascii="Times New Roman" w:hAnsi="Times New Roman" w:cs="Times New Roman"/>
              <w:noProof/>
              <w:sz w:val="28"/>
              <w:szCs w:val="28"/>
            </w:rPr>
          </w:pPr>
          <w:r w:rsidRPr="00EF1CB9">
            <w:rPr>
              <w:rFonts w:ascii="Times New Roman" w:hAnsi="Times New Roman" w:cs="Times New Roman"/>
              <w:sz w:val="28"/>
              <w:szCs w:val="28"/>
            </w:rPr>
            <w:fldChar w:fldCharType="begin"/>
          </w:r>
          <w:r w:rsidRPr="00EF1CB9">
            <w:rPr>
              <w:rFonts w:ascii="Times New Roman" w:hAnsi="Times New Roman" w:cs="Times New Roman"/>
              <w:sz w:val="28"/>
              <w:szCs w:val="28"/>
            </w:rPr>
            <w:instrText xml:space="preserve"> TOC \o "1-3" \h \z \u </w:instrText>
          </w:r>
          <w:r w:rsidRPr="00EF1CB9">
            <w:rPr>
              <w:rFonts w:ascii="Times New Roman" w:hAnsi="Times New Roman" w:cs="Times New Roman"/>
              <w:sz w:val="28"/>
              <w:szCs w:val="28"/>
            </w:rPr>
            <w:fldChar w:fldCharType="separate"/>
          </w:r>
          <w:hyperlink w:anchor="_Toc505589616" w:history="1">
            <w:r w:rsidRPr="00EF1CB9">
              <w:rPr>
                <w:rStyle w:val="a8"/>
                <w:rFonts w:ascii="Times New Roman" w:eastAsia="Times New Roman" w:hAnsi="Times New Roman" w:cs="Times New Roman"/>
                <w:noProof/>
                <w:sz w:val="28"/>
                <w:szCs w:val="28"/>
                <w:lang w:val="uk-UA" w:eastAsia="ru-RU"/>
              </w:rPr>
              <w:t>Вступ</w:t>
            </w:r>
            <w:r w:rsidRPr="00EF1CB9">
              <w:rPr>
                <w:rFonts w:ascii="Times New Roman" w:hAnsi="Times New Roman" w:cs="Times New Roman"/>
                <w:noProof/>
                <w:webHidden/>
                <w:sz w:val="28"/>
                <w:szCs w:val="28"/>
              </w:rPr>
              <w:tab/>
            </w:r>
            <w:r w:rsidRPr="00EF1CB9">
              <w:rPr>
                <w:rFonts w:ascii="Times New Roman" w:hAnsi="Times New Roman" w:cs="Times New Roman"/>
                <w:noProof/>
                <w:webHidden/>
                <w:sz w:val="28"/>
                <w:szCs w:val="28"/>
              </w:rPr>
              <w:fldChar w:fldCharType="begin"/>
            </w:r>
            <w:r w:rsidRPr="00EF1CB9">
              <w:rPr>
                <w:rFonts w:ascii="Times New Roman" w:hAnsi="Times New Roman" w:cs="Times New Roman"/>
                <w:noProof/>
                <w:webHidden/>
                <w:sz w:val="28"/>
                <w:szCs w:val="28"/>
              </w:rPr>
              <w:instrText xml:space="preserve"> PAGEREF _Toc505589616 \h </w:instrText>
            </w:r>
            <w:r w:rsidRPr="00EF1CB9">
              <w:rPr>
                <w:rFonts w:ascii="Times New Roman" w:hAnsi="Times New Roman" w:cs="Times New Roman"/>
                <w:noProof/>
                <w:webHidden/>
                <w:sz w:val="28"/>
                <w:szCs w:val="28"/>
              </w:rPr>
            </w:r>
            <w:r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3</w:t>
            </w:r>
            <w:r w:rsidRPr="00EF1CB9">
              <w:rPr>
                <w:rFonts w:ascii="Times New Roman" w:hAnsi="Times New Roman" w:cs="Times New Roman"/>
                <w:noProof/>
                <w:webHidden/>
                <w:sz w:val="28"/>
                <w:szCs w:val="28"/>
              </w:rPr>
              <w:fldChar w:fldCharType="end"/>
            </w:r>
          </w:hyperlink>
        </w:p>
        <w:p w:rsidR="00EF1CB9" w:rsidRPr="00EF1CB9" w:rsidRDefault="006D00B7">
          <w:pPr>
            <w:pStyle w:val="11"/>
            <w:tabs>
              <w:tab w:val="right" w:leader="dot" w:pos="9911"/>
            </w:tabs>
            <w:rPr>
              <w:rFonts w:ascii="Times New Roman" w:hAnsi="Times New Roman" w:cs="Times New Roman"/>
              <w:noProof/>
              <w:sz w:val="28"/>
              <w:szCs w:val="28"/>
            </w:rPr>
          </w:pPr>
          <w:hyperlink w:anchor="_Toc505589617" w:history="1">
            <w:r w:rsidR="00EF1CB9" w:rsidRPr="00EF1CB9">
              <w:rPr>
                <w:rStyle w:val="a8"/>
                <w:rFonts w:ascii="Times New Roman" w:hAnsi="Times New Roman" w:cs="Times New Roman"/>
                <w:noProof/>
                <w:sz w:val="28"/>
                <w:szCs w:val="28"/>
                <w:lang w:val="uk-UA"/>
              </w:rPr>
              <w:t>РОЗДІЛ 1. Основні міжнародні індекси та індикатори, що вимірюють рівень гендерної рівності</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_Toc505589617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4</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left" w:pos="880"/>
              <w:tab w:val="right" w:leader="dot" w:pos="9911"/>
            </w:tabs>
            <w:rPr>
              <w:rFonts w:ascii="Times New Roman" w:hAnsi="Times New Roman" w:cs="Times New Roman"/>
              <w:noProof/>
              <w:sz w:val="28"/>
              <w:szCs w:val="28"/>
            </w:rPr>
          </w:pPr>
          <w:hyperlink w:anchor="_Toc505589618" w:history="1">
            <w:r w:rsidR="00EF1CB9" w:rsidRPr="00EF1CB9">
              <w:rPr>
                <w:rStyle w:val="a8"/>
                <w:rFonts w:ascii="Times New Roman" w:hAnsi="Times New Roman" w:cs="Times New Roman"/>
                <w:noProof/>
                <w:sz w:val="28"/>
                <w:szCs w:val="28"/>
                <w:lang w:val="uk-UA"/>
              </w:rPr>
              <w:t>1.1.</w:t>
            </w:r>
            <w:r w:rsidR="00EF1CB9" w:rsidRPr="00EF1CB9">
              <w:rPr>
                <w:rFonts w:ascii="Times New Roman" w:hAnsi="Times New Roman" w:cs="Times New Roman"/>
                <w:noProof/>
                <w:sz w:val="28"/>
                <w:szCs w:val="28"/>
              </w:rPr>
              <w:tab/>
            </w:r>
            <w:r w:rsidR="00EF1CB9" w:rsidRPr="00EF1CB9">
              <w:rPr>
                <w:rStyle w:val="a8"/>
                <w:rFonts w:ascii="Times New Roman" w:hAnsi="Times New Roman" w:cs="Times New Roman"/>
                <w:noProof/>
                <w:sz w:val="28"/>
                <w:szCs w:val="28"/>
                <w:lang w:val="uk-UA"/>
              </w:rPr>
              <w:t xml:space="preserve">Методика розрахунку індексу гендерного розвитку </w:t>
            </w:r>
            <w:r w:rsidR="00EF1CB9" w:rsidRPr="00EF1CB9">
              <w:rPr>
                <w:rStyle w:val="a8"/>
                <w:rFonts w:ascii="Times New Roman" w:hAnsi="Times New Roman" w:cs="Times New Roman"/>
                <w:noProof/>
                <w:sz w:val="28"/>
                <w:szCs w:val="28"/>
                <w:lang w:val="en-US"/>
              </w:rPr>
              <w:t>GDI</w:t>
            </w:r>
            <w:r w:rsidR="00EF1CB9" w:rsidRPr="00EF1CB9">
              <w:rPr>
                <w:rStyle w:val="a8"/>
                <w:rFonts w:ascii="Times New Roman" w:hAnsi="Times New Roman" w:cs="Times New Roman"/>
                <w:noProof/>
                <w:sz w:val="28"/>
                <w:szCs w:val="28"/>
                <w:lang w:val="uk-UA"/>
              </w:rPr>
              <w:t>. Аналіз індексу для України.</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_Toc505589618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7</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left" w:pos="880"/>
              <w:tab w:val="right" w:leader="dot" w:pos="9911"/>
            </w:tabs>
            <w:rPr>
              <w:rFonts w:ascii="Times New Roman" w:hAnsi="Times New Roman" w:cs="Times New Roman"/>
              <w:noProof/>
              <w:sz w:val="28"/>
              <w:szCs w:val="28"/>
            </w:rPr>
          </w:pPr>
          <w:hyperlink w:anchor="_Toc505589619" w:history="1">
            <w:r w:rsidR="00EF1CB9" w:rsidRPr="00EF1CB9">
              <w:rPr>
                <w:rStyle w:val="a8"/>
                <w:rFonts w:ascii="Times New Roman" w:hAnsi="Times New Roman" w:cs="Times New Roman"/>
                <w:noProof/>
                <w:sz w:val="28"/>
                <w:szCs w:val="28"/>
                <w:lang w:val="uk-UA"/>
              </w:rPr>
              <w:t>1.2.</w:t>
            </w:r>
            <w:r w:rsidR="00EF1CB9" w:rsidRPr="00EF1CB9">
              <w:rPr>
                <w:rFonts w:ascii="Times New Roman" w:hAnsi="Times New Roman" w:cs="Times New Roman"/>
                <w:noProof/>
                <w:sz w:val="28"/>
                <w:szCs w:val="28"/>
              </w:rPr>
              <w:tab/>
            </w:r>
            <w:r w:rsidR="00EF1CB9" w:rsidRPr="00EF1CB9">
              <w:rPr>
                <w:rStyle w:val="a8"/>
                <w:rFonts w:ascii="Times New Roman" w:hAnsi="Times New Roman" w:cs="Times New Roman"/>
                <w:noProof/>
                <w:sz w:val="28"/>
                <w:szCs w:val="28"/>
                <w:lang w:val="uk-UA"/>
              </w:rPr>
              <w:t xml:space="preserve">Методика розрахунку індексу розширення прав жінок </w:t>
            </w:r>
            <w:r w:rsidR="00EF1CB9" w:rsidRPr="00EF1CB9">
              <w:rPr>
                <w:rStyle w:val="a8"/>
                <w:rFonts w:ascii="Times New Roman" w:hAnsi="Times New Roman" w:cs="Times New Roman"/>
                <w:noProof/>
                <w:sz w:val="28"/>
                <w:szCs w:val="28"/>
                <w:lang w:val="en-US"/>
              </w:rPr>
              <w:t>GEM</w:t>
            </w:r>
            <w:r w:rsidR="00EF1CB9" w:rsidRPr="00EF1CB9">
              <w:rPr>
                <w:rStyle w:val="a8"/>
                <w:rFonts w:ascii="Times New Roman" w:hAnsi="Times New Roman" w:cs="Times New Roman"/>
                <w:noProof/>
                <w:sz w:val="28"/>
                <w:szCs w:val="28"/>
                <w:lang w:val="uk-UA"/>
              </w:rPr>
              <w:t>. Аналіз індексу для України</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_Toc505589619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10</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left" w:pos="880"/>
              <w:tab w:val="right" w:leader="dot" w:pos="9911"/>
            </w:tabs>
            <w:rPr>
              <w:rFonts w:ascii="Times New Roman" w:hAnsi="Times New Roman" w:cs="Times New Roman"/>
              <w:noProof/>
              <w:sz w:val="28"/>
              <w:szCs w:val="28"/>
            </w:rPr>
          </w:pPr>
          <w:hyperlink w:anchor="_Toc505589620" w:history="1">
            <w:r w:rsidR="00EF1CB9" w:rsidRPr="00EF1CB9">
              <w:rPr>
                <w:rStyle w:val="a8"/>
                <w:rFonts w:ascii="Times New Roman" w:hAnsi="Times New Roman" w:cs="Times New Roman"/>
                <w:noProof/>
                <w:sz w:val="28"/>
                <w:szCs w:val="28"/>
                <w:lang w:val="uk-UA"/>
              </w:rPr>
              <w:t>1.3.</w:t>
            </w:r>
            <w:r w:rsidR="00EF1CB9" w:rsidRPr="00EF1CB9">
              <w:rPr>
                <w:rFonts w:ascii="Times New Roman" w:hAnsi="Times New Roman" w:cs="Times New Roman"/>
                <w:noProof/>
                <w:sz w:val="28"/>
                <w:szCs w:val="28"/>
              </w:rPr>
              <w:tab/>
            </w:r>
            <w:r w:rsidR="00EF1CB9" w:rsidRPr="00EF1CB9">
              <w:rPr>
                <w:rStyle w:val="a8"/>
                <w:rFonts w:ascii="Times New Roman" w:hAnsi="Times New Roman" w:cs="Times New Roman"/>
                <w:noProof/>
                <w:sz w:val="28"/>
                <w:szCs w:val="28"/>
                <w:lang w:val="uk-UA"/>
              </w:rPr>
              <w:t xml:space="preserve">Методика розрахунку індексу гендерної нерівності </w:t>
            </w:r>
            <w:r w:rsidR="00EF1CB9" w:rsidRPr="00EF1CB9">
              <w:rPr>
                <w:rStyle w:val="a8"/>
                <w:rFonts w:ascii="Times New Roman" w:hAnsi="Times New Roman" w:cs="Times New Roman"/>
                <w:noProof/>
                <w:sz w:val="28"/>
                <w:szCs w:val="28"/>
                <w:lang w:val="en-US"/>
              </w:rPr>
              <w:t>GII</w:t>
            </w:r>
            <w:r w:rsidR="00EF1CB9" w:rsidRPr="00EF1CB9">
              <w:rPr>
                <w:rStyle w:val="a8"/>
                <w:rFonts w:ascii="Times New Roman" w:hAnsi="Times New Roman" w:cs="Times New Roman"/>
                <w:noProof/>
                <w:sz w:val="28"/>
                <w:szCs w:val="28"/>
                <w:lang w:val="uk-UA"/>
              </w:rPr>
              <w:t>. Аналіз індексу для України та Кіровоградської області.</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_Toc505589620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15</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11"/>
            <w:tabs>
              <w:tab w:val="right" w:leader="dot" w:pos="9911"/>
            </w:tabs>
            <w:rPr>
              <w:rFonts w:ascii="Times New Roman" w:hAnsi="Times New Roman" w:cs="Times New Roman"/>
              <w:noProof/>
              <w:sz w:val="28"/>
              <w:szCs w:val="28"/>
            </w:rPr>
          </w:pPr>
          <w:hyperlink w:anchor="_Toc505589621" w:history="1">
            <w:r w:rsidR="00EF1CB9" w:rsidRPr="00EF1CB9">
              <w:rPr>
                <w:rStyle w:val="a8"/>
                <w:rFonts w:ascii="Times New Roman" w:hAnsi="Times New Roman" w:cs="Times New Roman"/>
                <w:noProof/>
                <w:sz w:val="28"/>
                <w:szCs w:val="28"/>
                <w:lang w:val="uk-UA"/>
              </w:rPr>
              <w:t>РОЗДІЛ 2. ПОРІВНЯЛЬНИЙ АНІЛІЗ СТАТИСТИЧНИХ ПОКАЗНИКІВ ГЕНДЕРНОЇ РІВНОСТІ</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_Toc505589621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21</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right" w:leader="dot" w:pos="9911"/>
            </w:tabs>
            <w:rPr>
              <w:rFonts w:ascii="Times New Roman" w:hAnsi="Times New Roman" w:cs="Times New Roman"/>
              <w:noProof/>
              <w:sz w:val="28"/>
              <w:szCs w:val="28"/>
            </w:rPr>
          </w:pPr>
          <w:hyperlink w:anchor="_Toc505589622" w:history="1">
            <w:r w:rsidR="00EF1CB9" w:rsidRPr="00EF1CB9">
              <w:rPr>
                <w:rStyle w:val="a8"/>
                <w:rFonts w:ascii="Times New Roman" w:hAnsi="Times New Roman" w:cs="Times New Roman"/>
                <w:noProof/>
                <w:sz w:val="28"/>
                <w:szCs w:val="28"/>
                <w:lang w:val="uk-UA"/>
              </w:rPr>
              <w:t xml:space="preserve">2.1. </w:t>
            </w:r>
            <w:r w:rsidR="00EF1CB9" w:rsidRPr="00EF1CB9">
              <w:rPr>
                <w:rStyle w:val="a8"/>
                <w:rFonts w:ascii="Times New Roman" w:hAnsi="Times New Roman" w:cs="Times New Roman"/>
                <w:noProof/>
                <w:sz w:val="28"/>
                <w:szCs w:val="28"/>
              </w:rPr>
              <w:t>Статистичний аналіз індексу GEM.</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_Toc505589622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21</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right" w:leader="dot" w:pos="9911"/>
            </w:tabs>
            <w:rPr>
              <w:rFonts w:ascii="Times New Roman" w:hAnsi="Times New Roman" w:cs="Times New Roman"/>
              <w:noProof/>
              <w:sz w:val="28"/>
              <w:szCs w:val="28"/>
            </w:rPr>
          </w:pPr>
          <w:hyperlink w:anchor="_Toc505589624" w:history="1">
            <w:r w:rsidR="00EF1CB9" w:rsidRPr="00EF1CB9">
              <w:rPr>
                <w:rStyle w:val="a8"/>
                <w:rFonts w:ascii="Times New Roman" w:hAnsi="Times New Roman" w:cs="Times New Roman"/>
                <w:noProof/>
                <w:sz w:val="28"/>
                <w:szCs w:val="28"/>
              </w:rPr>
              <w:t>2.2. Статистичний аналіз індексу GII.</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_Toc505589624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24</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21"/>
            <w:tabs>
              <w:tab w:val="right" w:leader="dot" w:pos="9911"/>
            </w:tabs>
            <w:rPr>
              <w:rFonts w:ascii="Times New Roman" w:hAnsi="Times New Roman" w:cs="Times New Roman"/>
              <w:noProof/>
              <w:sz w:val="28"/>
              <w:szCs w:val="28"/>
            </w:rPr>
          </w:pPr>
          <w:hyperlink w:anchor="_Toc505589625" w:history="1">
            <w:r w:rsidR="00EF1CB9" w:rsidRPr="00EF1CB9">
              <w:rPr>
                <w:rStyle w:val="a8"/>
                <w:rFonts w:ascii="Times New Roman" w:hAnsi="Times New Roman" w:cs="Times New Roman"/>
                <w:noProof/>
                <w:sz w:val="28"/>
                <w:szCs w:val="28"/>
              </w:rPr>
              <w:t>2.3. Статистичний аналіз індексу GDI.</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_Toc505589625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25</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11"/>
            <w:tabs>
              <w:tab w:val="right" w:leader="dot" w:pos="9911"/>
            </w:tabs>
            <w:rPr>
              <w:rFonts w:ascii="Times New Roman" w:hAnsi="Times New Roman" w:cs="Times New Roman"/>
              <w:noProof/>
              <w:sz w:val="28"/>
              <w:szCs w:val="28"/>
            </w:rPr>
          </w:pPr>
          <w:hyperlink w:anchor="_Toc505589626" w:history="1">
            <w:r w:rsidR="00EF1CB9" w:rsidRPr="00EF1CB9">
              <w:rPr>
                <w:rStyle w:val="a8"/>
                <w:rFonts w:ascii="Times New Roman" w:hAnsi="Times New Roman" w:cs="Times New Roman"/>
                <w:noProof/>
                <w:sz w:val="28"/>
                <w:szCs w:val="28"/>
                <w:lang w:val="uk-UA"/>
              </w:rPr>
              <w:t>ВИСНОВКИ</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_Toc505589626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29</w:t>
            </w:r>
            <w:r w:rsidR="00EF1CB9" w:rsidRPr="00EF1CB9">
              <w:rPr>
                <w:rFonts w:ascii="Times New Roman" w:hAnsi="Times New Roman" w:cs="Times New Roman"/>
                <w:noProof/>
                <w:webHidden/>
                <w:sz w:val="28"/>
                <w:szCs w:val="28"/>
              </w:rPr>
              <w:fldChar w:fldCharType="end"/>
            </w:r>
          </w:hyperlink>
        </w:p>
        <w:p w:rsidR="00EF1CB9" w:rsidRPr="00EF1CB9" w:rsidRDefault="006D00B7">
          <w:pPr>
            <w:pStyle w:val="11"/>
            <w:tabs>
              <w:tab w:val="right" w:leader="dot" w:pos="9911"/>
            </w:tabs>
            <w:rPr>
              <w:rFonts w:ascii="Times New Roman" w:hAnsi="Times New Roman" w:cs="Times New Roman"/>
              <w:noProof/>
              <w:sz w:val="28"/>
              <w:szCs w:val="28"/>
            </w:rPr>
          </w:pPr>
          <w:hyperlink w:anchor="_Toc505589627" w:history="1">
            <w:r w:rsidR="00EF1CB9" w:rsidRPr="00EF1CB9">
              <w:rPr>
                <w:rStyle w:val="a8"/>
                <w:rFonts w:ascii="Times New Roman" w:hAnsi="Times New Roman" w:cs="Times New Roman"/>
                <w:noProof/>
                <w:sz w:val="28"/>
                <w:szCs w:val="28"/>
                <w:lang w:val="uk-UA"/>
              </w:rPr>
              <w:t>СПИСОК ВИКОРИСТАНИХ ДЖЕРЕЛ</w:t>
            </w:r>
            <w:r w:rsidR="00EF1CB9" w:rsidRPr="00EF1CB9">
              <w:rPr>
                <w:rFonts w:ascii="Times New Roman" w:hAnsi="Times New Roman" w:cs="Times New Roman"/>
                <w:noProof/>
                <w:webHidden/>
                <w:sz w:val="28"/>
                <w:szCs w:val="28"/>
              </w:rPr>
              <w:tab/>
            </w:r>
            <w:r w:rsidR="00EF1CB9" w:rsidRPr="00EF1CB9">
              <w:rPr>
                <w:rFonts w:ascii="Times New Roman" w:hAnsi="Times New Roman" w:cs="Times New Roman"/>
                <w:noProof/>
                <w:webHidden/>
                <w:sz w:val="28"/>
                <w:szCs w:val="28"/>
              </w:rPr>
              <w:fldChar w:fldCharType="begin"/>
            </w:r>
            <w:r w:rsidR="00EF1CB9" w:rsidRPr="00EF1CB9">
              <w:rPr>
                <w:rFonts w:ascii="Times New Roman" w:hAnsi="Times New Roman" w:cs="Times New Roman"/>
                <w:noProof/>
                <w:webHidden/>
                <w:sz w:val="28"/>
                <w:szCs w:val="28"/>
              </w:rPr>
              <w:instrText xml:space="preserve"> PAGEREF _Toc505589627 \h </w:instrText>
            </w:r>
            <w:r w:rsidR="00EF1CB9" w:rsidRPr="00EF1CB9">
              <w:rPr>
                <w:rFonts w:ascii="Times New Roman" w:hAnsi="Times New Roman" w:cs="Times New Roman"/>
                <w:noProof/>
                <w:webHidden/>
                <w:sz w:val="28"/>
                <w:szCs w:val="28"/>
              </w:rPr>
            </w:r>
            <w:r w:rsidR="00EF1CB9" w:rsidRPr="00EF1CB9">
              <w:rPr>
                <w:rFonts w:ascii="Times New Roman" w:hAnsi="Times New Roman" w:cs="Times New Roman"/>
                <w:noProof/>
                <w:webHidden/>
                <w:sz w:val="28"/>
                <w:szCs w:val="28"/>
              </w:rPr>
              <w:fldChar w:fldCharType="separate"/>
            </w:r>
            <w:r w:rsidR="004A7089">
              <w:rPr>
                <w:rFonts w:ascii="Times New Roman" w:hAnsi="Times New Roman" w:cs="Times New Roman"/>
                <w:noProof/>
                <w:webHidden/>
                <w:sz w:val="28"/>
                <w:szCs w:val="28"/>
              </w:rPr>
              <w:t>30</w:t>
            </w:r>
            <w:r w:rsidR="00EF1CB9" w:rsidRPr="00EF1CB9">
              <w:rPr>
                <w:rFonts w:ascii="Times New Roman" w:hAnsi="Times New Roman" w:cs="Times New Roman"/>
                <w:noProof/>
                <w:webHidden/>
                <w:sz w:val="28"/>
                <w:szCs w:val="28"/>
              </w:rPr>
              <w:fldChar w:fldCharType="end"/>
            </w:r>
          </w:hyperlink>
        </w:p>
        <w:p w:rsidR="00EF1CB9" w:rsidRDefault="00EF1CB9">
          <w:r w:rsidRPr="00EF1CB9">
            <w:rPr>
              <w:rFonts w:ascii="Times New Roman" w:hAnsi="Times New Roman" w:cs="Times New Roman"/>
              <w:b/>
              <w:bCs/>
              <w:sz w:val="28"/>
              <w:szCs w:val="28"/>
            </w:rPr>
            <w:fldChar w:fldCharType="end"/>
          </w:r>
        </w:p>
      </w:sdtContent>
    </w:sdt>
    <w:p w:rsidR="001D1B14" w:rsidRDefault="001D1B14">
      <w:pPr>
        <w:rPr>
          <w:rFonts w:ascii="Times New Roman" w:eastAsia="Times New Roman" w:hAnsi="Times New Roman" w:cs="Times New Roman"/>
          <w:b/>
          <w:bCs/>
          <w:caps/>
          <w:sz w:val="28"/>
          <w:szCs w:val="28"/>
          <w:lang w:val="uk-UA" w:eastAsia="ru-RU"/>
        </w:rPr>
      </w:pPr>
    </w:p>
    <w:p w:rsidR="00EF1CB9" w:rsidRDefault="00EF1CB9">
      <w:pPr>
        <w:rPr>
          <w:rFonts w:ascii="Times New Roman" w:eastAsia="Times New Roman" w:hAnsi="Times New Roman" w:cs="Times New Roman"/>
          <w:b/>
          <w:bCs/>
          <w:caps/>
          <w:sz w:val="28"/>
          <w:szCs w:val="28"/>
          <w:lang w:val="uk-UA" w:eastAsia="ru-RU"/>
        </w:rPr>
      </w:pPr>
      <w:bookmarkStart w:id="2" w:name="_Toc505589616"/>
      <w:r>
        <w:rPr>
          <w:rFonts w:eastAsia="Times New Roman" w:cs="Times New Roman"/>
          <w:lang w:val="uk-UA" w:eastAsia="ru-RU"/>
        </w:rPr>
        <w:br w:type="page"/>
      </w:r>
    </w:p>
    <w:p w:rsidR="00F012A8" w:rsidRPr="004531A5" w:rsidRDefault="00F012A8" w:rsidP="00F012A8">
      <w:pPr>
        <w:pStyle w:val="1"/>
        <w:rPr>
          <w:rFonts w:eastAsia="Times New Roman" w:cs="Times New Roman"/>
          <w:color w:val="auto"/>
          <w:lang w:val="uk-UA" w:eastAsia="ru-RU"/>
        </w:rPr>
      </w:pPr>
      <w:r w:rsidRPr="004531A5">
        <w:rPr>
          <w:rFonts w:eastAsia="Times New Roman" w:cs="Times New Roman"/>
          <w:color w:val="auto"/>
          <w:lang w:val="uk-UA" w:eastAsia="ru-RU"/>
        </w:rPr>
        <w:lastRenderedPageBreak/>
        <w:t>Вступ</w:t>
      </w:r>
      <w:bookmarkEnd w:id="0"/>
      <w:bookmarkEnd w:id="2"/>
    </w:p>
    <w:p w:rsidR="00F012A8" w:rsidRPr="006C27BF" w:rsidRDefault="00F012A8" w:rsidP="00F012A8">
      <w:pPr>
        <w:spacing w:after="0" w:line="360" w:lineRule="auto"/>
        <w:ind w:firstLine="709"/>
        <w:jc w:val="both"/>
        <w:rPr>
          <w:rFonts w:ascii="Times New Roman" w:eastAsia="Times New Roman" w:hAnsi="Times New Roman" w:cs="Times New Roman"/>
          <w:sz w:val="28"/>
          <w:szCs w:val="28"/>
          <w:lang w:val="uk-UA" w:eastAsia="ru-RU"/>
        </w:rPr>
      </w:pPr>
      <w:r w:rsidRPr="00D27775">
        <w:rPr>
          <w:rFonts w:ascii="Times New Roman" w:eastAsia="Times New Roman" w:hAnsi="Times New Roman" w:cs="Times New Roman"/>
          <w:b/>
          <w:sz w:val="28"/>
          <w:szCs w:val="28"/>
          <w:lang w:val="uk-UA" w:eastAsia="ru-RU"/>
        </w:rPr>
        <w:t>Актуальність теми</w:t>
      </w:r>
      <w:r w:rsidRPr="00D27775">
        <w:rPr>
          <w:rFonts w:ascii="Times New Roman" w:eastAsia="Times New Roman" w:hAnsi="Times New Roman" w:cs="Times New Roman"/>
          <w:sz w:val="28"/>
          <w:szCs w:val="28"/>
          <w:lang w:val="uk-UA" w:eastAsia="ru-RU"/>
        </w:rPr>
        <w:t xml:space="preserve">. Гендерна нерівність гальмує розвиток суспільства, що знаходить своє підтвердження у таких негативних наслідках, як зростання витрат на добробут і управління, зниження продуктивності праці, уповільнення економічного зростання. Саме тому досягнення гендерної рівності наразі стає центральним показником розвитку кожної країни, а в умовах глобалізації сучасне суспільство вимушено щоразу звертатися до проблем гендерної нерівності. ООН відносить цю проблему до категорії глобальних і рекомендує державам змінювати існуючі гендерні моделі, орієнтовані на збереження системи нерівних цінностей і подвійних стандартів. </w:t>
      </w:r>
    </w:p>
    <w:p w:rsidR="00F012A8" w:rsidRDefault="00F012A8" w:rsidP="00F012A8">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b/>
          <w:sz w:val="28"/>
          <w:szCs w:val="28"/>
          <w:lang w:val="uk-UA" w:eastAsia="ru-RU"/>
        </w:rPr>
        <w:t xml:space="preserve">Об’єктом дослідження даної роботи </w:t>
      </w:r>
      <w:r w:rsidRPr="009B3CC2">
        <w:rPr>
          <w:rFonts w:ascii="Times New Roman" w:hAnsi="Times New Roman" w:cs="Times New Roman"/>
          <w:sz w:val="28"/>
          <w:szCs w:val="28"/>
          <w:lang w:val="uk-UA" w:eastAsia="ru-RU"/>
        </w:rPr>
        <w:t xml:space="preserve">є </w:t>
      </w:r>
      <w:r>
        <w:rPr>
          <w:rFonts w:ascii="Times New Roman" w:hAnsi="Times New Roman" w:cs="Times New Roman"/>
          <w:sz w:val="28"/>
          <w:szCs w:val="28"/>
          <w:lang w:val="uk-UA" w:eastAsia="ru-RU"/>
        </w:rPr>
        <w:t>дослідження</w:t>
      </w:r>
      <w:r w:rsidRPr="009B3CC2">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показників стану </w:t>
      </w:r>
      <w:r>
        <w:rPr>
          <w:rFonts w:ascii="Times New Roman" w:eastAsiaTheme="minorEastAsia" w:hAnsi="Times New Roman" w:cs="Times New Roman"/>
          <w:sz w:val="28"/>
          <w:szCs w:val="28"/>
          <w:lang w:val="uk-UA"/>
        </w:rPr>
        <w:t>рівності між чоловіками і жінками</w:t>
      </w:r>
      <w:r>
        <w:rPr>
          <w:rFonts w:ascii="Times New Roman" w:hAnsi="Times New Roman" w:cs="Times New Roman"/>
          <w:sz w:val="28"/>
          <w:szCs w:val="28"/>
          <w:lang w:val="uk-UA" w:eastAsia="ru-RU"/>
        </w:rPr>
        <w:t xml:space="preserve"> в Україні.</w:t>
      </w:r>
    </w:p>
    <w:p w:rsidR="00F012A8" w:rsidRPr="00100204" w:rsidRDefault="00F012A8" w:rsidP="00F012A8">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b/>
          <w:sz w:val="28"/>
          <w:szCs w:val="28"/>
          <w:lang w:val="uk-UA" w:eastAsia="ru-RU"/>
        </w:rPr>
        <w:t xml:space="preserve">Предметом дослідження </w:t>
      </w:r>
      <w:r w:rsidRPr="009B3CC2">
        <w:rPr>
          <w:rFonts w:ascii="Times New Roman" w:hAnsi="Times New Roman" w:cs="Times New Roman"/>
          <w:sz w:val="28"/>
          <w:szCs w:val="28"/>
          <w:lang w:val="uk-UA" w:eastAsia="ru-RU"/>
        </w:rPr>
        <w:t>є</w:t>
      </w:r>
      <w:r>
        <w:rPr>
          <w:rFonts w:ascii="Times New Roman" w:hAnsi="Times New Roman" w:cs="Times New Roman"/>
          <w:b/>
          <w:sz w:val="28"/>
          <w:szCs w:val="28"/>
          <w:lang w:val="uk-UA" w:eastAsia="ru-RU"/>
        </w:rPr>
        <w:t xml:space="preserve"> </w:t>
      </w:r>
      <w:r w:rsidR="00BB2D39">
        <w:rPr>
          <w:rFonts w:ascii="Times New Roman" w:hAnsi="Times New Roman" w:cs="Times New Roman"/>
          <w:sz w:val="28"/>
          <w:szCs w:val="28"/>
          <w:lang w:val="uk-UA" w:eastAsia="ru-RU"/>
        </w:rPr>
        <w:t>дослідження методик розрахунку індексу розширення прав жінок, індексу гендерної нерівності, індексу гендерного розвитку</w:t>
      </w:r>
    </w:p>
    <w:p w:rsidR="00F012A8" w:rsidRDefault="00F012A8" w:rsidP="00F012A8">
      <w:pPr>
        <w:spacing w:after="0" w:line="360" w:lineRule="auto"/>
        <w:ind w:firstLine="709"/>
        <w:jc w:val="both"/>
        <w:rPr>
          <w:rFonts w:ascii="Times New Roman" w:eastAsia="Times New Roman" w:hAnsi="Times New Roman"/>
          <w:b/>
          <w:snapToGrid w:val="0"/>
          <w:sz w:val="28"/>
          <w:szCs w:val="28"/>
          <w:lang w:val="uk-UA" w:eastAsia="ru-RU"/>
        </w:rPr>
      </w:pPr>
      <w:r>
        <w:rPr>
          <w:rFonts w:ascii="Times New Roman" w:hAnsi="Times New Roman" w:cs="Times New Roman"/>
          <w:b/>
          <w:sz w:val="28"/>
          <w:szCs w:val="28"/>
          <w:lang w:val="uk-UA" w:eastAsia="ru-RU"/>
        </w:rPr>
        <w:t xml:space="preserve">Метою роботи </w:t>
      </w:r>
      <w:r w:rsidRPr="00100204">
        <w:rPr>
          <w:rFonts w:ascii="Times New Roman" w:hAnsi="Times New Roman" w:cs="Times New Roman"/>
          <w:sz w:val="28"/>
          <w:szCs w:val="28"/>
          <w:lang w:val="uk-UA" w:eastAsia="ru-RU"/>
        </w:rPr>
        <w:t xml:space="preserve">є </w:t>
      </w:r>
      <w:r>
        <w:rPr>
          <w:rFonts w:ascii="Times New Roman" w:hAnsi="Times New Roman" w:cs="Times New Roman"/>
          <w:sz w:val="28"/>
          <w:szCs w:val="28"/>
          <w:lang w:val="uk-UA" w:eastAsia="ru-RU"/>
        </w:rPr>
        <w:t>статистичний аналіз</w:t>
      </w:r>
      <w:r w:rsidR="001328A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показників </w:t>
      </w:r>
      <w:r w:rsidR="001328AC">
        <w:rPr>
          <w:rFonts w:ascii="Times New Roman" w:hAnsi="Times New Roman" w:cs="Times New Roman"/>
          <w:sz w:val="28"/>
          <w:szCs w:val="28"/>
          <w:lang w:val="uk-UA" w:eastAsia="ru-RU"/>
        </w:rPr>
        <w:t>розширення</w:t>
      </w:r>
      <w:r>
        <w:rPr>
          <w:rFonts w:ascii="Times New Roman" w:hAnsi="Times New Roman" w:cs="Times New Roman"/>
          <w:sz w:val="28"/>
          <w:szCs w:val="28"/>
          <w:lang w:val="uk-UA" w:eastAsia="ru-RU"/>
        </w:rPr>
        <w:t xml:space="preserve"> прав жінок, показників індексу гендерної нерівності та </w:t>
      </w:r>
      <w:r>
        <w:rPr>
          <w:rFonts w:ascii="Times New Roman" w:eastAsiaTheme="minorEastAsia" w:hAnsi="Times New Roman" w:cs="Times New Roman"/>
          <w:sz w:val="28"/>
          <w:szCs w:val="28"/>
          <w:lang w:val="uk-UA"/>
        </w:rPr>
        <w:t>індексу гендерного розвитку</w:t>
      </w:r>
      <w:r>
        <w:rPr>
          <w:rFonts w:ascii="Times New Roman" w:hAnsi="Times New Roman" w:cs="Times New Roman"/>
          <w:sz w:val="28"/>
          <w:szCs w:val="28"/>
          <w:lang w:val="uk-UA" w:eastAsia="ru-RU"/>
        </w:rPr>
        <w:t xml:space="preserve"> в Україні, а також </w:t>
      </w:r>
      <w:r w:rsidR="001A78D6">
        <w:rPr>
          <w:rFonts w:ascii="Times New Roman" w:hAnsi="Times New Roman" w:cs="Times New Roman"/>
          <w:sz w:val="28"/>
          <w:szCs w:val="28"/>
          <w:lang w:val="uk-UA" w:eastAsia="ru-RU"/>
        </w:rPr>
        <w:t>адаптація</w:t>
      </w:r>
      <w:r>
        <w:rPr>
          <w:rFonts w:ascii="Times New Roman" w:hAnsi="Times New Roman" w:cs="Times New Roman"/>
          <w:sz w:val="28"/>
          <w:szCs w:val="28"/>
          <w:lang w:val="uk-UA" w:eastAsia="ru-RU"/>
        </w:rPr>
        <w:t xml:space="preserve"> індексу гендерної нерівності</w:t>
      </w:r>
      <w:r w:rsidR="001A78D6">
        <w:rPr>
          <w:rFonts w:ascii="Times New Roman" w:hAnsi="Times New Roman" w:cs="Times New Roman"/>
          <w:sz w:val="28"/>
          <w:szCs w:val="28"/>
          <w:lang w:val="uk-UA" w:eastAsia="ru-RU"/>
        </w:rPr>
        <w:t xml:space="preserve"> на регіональний рівень, а саме розрахунок індексу</w:t>
      </w:r>
      <w:r>
        <w:rPr>
          <w:rFonts w:ascii="Times New Roman" w:hAnsi="Times New Roman" w:cs="Times New Roman"/>
          <w:sz w:val="28"/>
          <w:szCs w:val="28"/>
          <w:lang w:val="uk-UA" w:eastAsia="ru-RU"/>
        </w:rPr>
        <w:t xml:space="preserve"> </w:t>
      </w:r>
      <w:r w:rsidR="001A78D6">
        <w:rPr>
          <w:rFonts w:ascii="Times New Roman" w:hAnsi="Times New Roman" w:cs="Times New Roman"/>
          <w:sz w:val="28"/>
          <w:szCs w:val="28"/>
          <w:lang w:val="uk-UA" w:eastAsia="ru-RU"/>
        </w:rPr>
        <w:t>для</w:t>
      </w:r>
      <w:r>
        <w:rPr>
          <w:rFonts w:ascii="Times New Roman" w:hAnsi="Times New Roman" w:cs="Times New Roman"/>
          <w:sz w:val="28"/>
          <w:szCs w:val="28"/>
          <w:lang w:val="uk-UA" w:eastAsia="ru-RU"/>
        </w:rPr>
        <w:t xml:space="preserve"> Кіровоградськ</w:t>
      </w:r>
      <w:r w:rsidR="001A78D6">
        <w:rPr>
          <w:rFonts w:ascii="Times New Roman" w:hAnsi="Times New Roman" w:cs="Times New Roman"/>
          <w:sz w:val="28"/>
          <w:szCs w:val="28"/>
          <w:lang w:val="uk-UA" w:eastAsia="ru-RU"/>
        </w:rPr>
        <w:t>ої</w:t>
      </w:r>
      <w:r>
        <w:rPr>
          <w:rFonts w:ascii="Times New Roman" w:hAnsi="Times New Roman" w:cs="Times New Roman"/>
          <w:sz w:val="28"/>
          <w:szCs w:val="28"/>
          <w:lang w:val="uk-UA" w:eastAsia="ru-RU"/>
        </w:rPr>
        <w:t xml:space="preserve"> області за 2016 рік.  </w:t>
      </w:r>
      <w:r>
        <w:rPr>
          <w:rFonts w:ascii="Times New Roman" w:eastAsia="Times New Roman" w:hAnsi="Times New Roman"/>
          <w:snapToGrid w:val="0"/>
          <w:sz w:val="28"/>
          <w:szCs w:val="28"/>
          <w:lang w:val="uk-UA" w:eastAsia="ru-RU"/>
        </w:rPr>
        <w:t xml:space="preserve">Для досягнення мети були поставлені такі </w:t>
      </w:r>
      <w:r>
        <w:rPr>
          <w:rFonts w:ascii="Times New Roman" w:eastAsia="Times New Roman" w:hAnsi="Times New Roman"/>
          <w:b/>
          <w:bCs/>
          <w:snapToGrid w:val="0"/>
          <w:sz w:val="28"/>
          <w:szCs w:val="28"/>
          <w:lang w:val="uk-UA" w:eastAsia="ru-RU"/>
        </w:rPr>
        <w:t>завдання</w:t>
      </w:r>
      <w:r>
        <w:rPr>
          <w:rFonts w:ascii="Times New Roman" w:eastAsia="Times New Roman" w:hAnsi="Times New Roman"/>
          <w:b/>
          <w:snapToGrid w:val="0"/>
          <w:sz w:val="28"/>
          <w:szCs w:val="28"/>
          <w:lang w:val="uk-UA" w:eastAsia="ru-RU"/>
        </w:rPr>
        <w:t>:</w:t>
      </w:r>
    </w:p>
    <w:p w:rsidR="00F012A8" w:rsidRPr="009B3CC2" w:rsidRDefault="00F012A8" w:rsidP="00F012A8">
      <w:pPr>
        <w:pStyle w:val="a7"/>
        <w:numPr>
          <w:ilvl w:val="0"/>
          <w:numId w:val="10"/>
        </w:numPr>
        <w:spacing w:after="0" w:line="360" w:lineRule="auto"/>
        <w:jc w:val="both"/>
        <w:rPr>
          <w:rFonts w:ascii="Times New Roman" w:hAnsi="Times New Roman" w:cs="Times New Roman"/>
          <w:sz w:val="28"/>
          <w:szCs w:val="28"/>
          <w:lang w:val="uk-UA"/>
        </w:rPr>
      </w:pPr>
      <w:r>
        <w:rPr>
          <w:rFonts w:ascii="Times New Roman" w:eastAsia="Times New Roman" w:hAnsi="Times New Roman"/>
          <w:snapToGrid w:val="0"/>
          <w:sz w:val="28"/>
          <w:szCs w:val="28"/>
          <w:lang w:val="uk-UA" w:eastAsia="ru-RU"/>
        </w:rPr>
        <w:t>Проаналізувати</w:t>
      </w:r>
      <w:r w:rsidR="001328AC">
        <w:rPr>
          <w:rFonts w:ascii="Times New Roman" w:eastAsia="Times New Roman" w:hAnsi="Times New Roman"/>
          <w:snapToGrid w:val="0"/>
          <w:sz w:val="28"/>
          <w:szCs w:val="28"/>
          <w:lang w:val="uk-UA" w:eastAsia="ru-RU"/>
        </w:rPr>
        <w:t xml:space="preserve"> методики та</w:t>
      </w:r>
      <w:r>
        <w:rPr>
          <w:rFonts w:ascii="Times New Roman" w:eastAsia="Times New Roman" w:hAnsi="Times New Roman"/>
          <w:snapToGrid w:val="0"/>
          <w:sz w:val="28"/>
          <w:szCs w:val="28"/>
          <w:lang w:val="uk-UA" w:eastAsia="ru-RU"/>
        </w:rPr>
        <w:t xml:space="preserve"> показники</w:t>
      </w:r>
      <w:r w:rsidR="001328AC">
        <w:rPr>
          <w:rFonts w:ascii="Times New Roman" w:eastAsia="Times New Roman" w:hAnsi="Times New Roman"/>
          <w:snapToGrid w:val="0"/>
          <w:sz w:val="28"/>
          <w:szCs w:val="28"/>
          <w:lang w:val="uk-UA" w:eastAsia="ru-RU"/>
        </w:rPr>
        <w:t xml:space="preserve"> індексу</w:t>
      </w:r>
      <w:r>
        <w:rPr>
          <w:rFonts w:ascii="Times New Roman" w:eastAsia="Times New Roman" w:hAnsi="Times New Roman"/>
          <w:snapToGrid w:val="0"/>
          <w:sz w:val="28"/>
          <w:szCs w:val="28"/>
          <w:lang w:val="uk-UA" w:eastAsia="ru-RU"/>
        </w:rPr>
        <w:t xml:space="preserve"> </w:t>
      </w:r>
      <w:r w:rsidR="001328AC">
        <w:rPr>
          <w:rFonts w:ascii="Times New Roman" w:eastAsia="Times New Roman" w:hAnsi="Times New Roman"/>
          <w:snapToGrid w:val="0"/>
          <w:sz w:val="28"/>
          <w:szCs w:val="28"/>
          <w:lang w:val="uk-UA" w:eastAsia="ru-RU"/>
        </w:rPr>
        <w:t xml:space="preserve">розширення прав жінок, </w:t>
      </w:r>
      <w:r w:rsidR="001328AC">
        <w:rPr>
          <w:rFonts w:ascii="Times New Roman" w:hAnsi="Times New Roman" w:cs="Times New Roman"/>
          <w:sz w:val="28"/>
          <w:szCs w:val="28"/>
          <w:lang w:val="uk-UA" w:eastAsia="ru-RU"/>
        </w:rPr>
        <w:t xml:space="preserve">індексу гендерної нерівності та </w:t>
      </w:r>
      <w:r w:rsidR="001328AC">
        <w:rPr>
          <w:rFonts w:ascii="Times New Roman" w:eastAsiaTheme="minorEastAsia" w:hAnsi="Times New Roman" w:cs="Times New Roman"/>
          <w:sz w:val="28"/>
          <w:szCs w:val="28"/>
          <w:lang w:val="uk-UA"/>
        </w:rPr>
        <w:t>індексу гендерного розвитку</w:t>
      </w:r>
      <w:r w:rsidR="001328AC">
        <w:rPr>
          <w:rFonts w:ascii="Times New Roman" w:hAnsi="Times New Roman" w:cs="Times New Roman"/>
          <w:sz w:val="28"/>
          <w:szCs w:val="28"/>
          <w:lang w:val="uk-UA" w:eastAsia="ru-RU"/>
        </w:rPr>
        <w:t xml:space="preserve"> в Україні;</w:t>
      </w:r>
    </w:p>
    <w:p w:rsidR="001A78D6" w:rsidRPr="00EE71A1" w:rsidRDefault="001328AC" w:rsidP="001A78D6">
      <w:pPr>
        <w:pStyle w:val="a7"/>
        <w:numPr>
          <w:ilvl w:val="0"/>
          <w:numId w:val="10"/>
        </w:numPr>
        <w:spacing w:after="0" w:line="360" w:lineRule="auto"/>
        <w:jc w:val="both"/>
        <w:rPr>
          <w:rFonts w:ascii="Times New Roman" w:hAnsi="Times New Roman" w:cs="Times New Roman"/>
          <w:sz w:val="28"/>
          <w:szCs w:val="28"/>
          <w:lang w:val="uk-UA"/>
        </w:rPr>
      </w:pPr>
      <w:r>
        <w:rPr>
          <w:rFonts w:ascii="Times New Roman" w:eastAsia="Times New Roman" w:hAnsi="Times New Roman"/>
          <w:snapToGrid w:val="0"/>
          <w:sz w:val="28"/>
          <w:szCs w:val="28"/>
          <w:lang w:val="uk-UA" w:eastAsia="ru-RU"/>
        </w:rPr>
        <w:t>Проаналізувати статистичні заміни з часом складових показників кожного індексу;</w:t>
      </w:r>
    </w:p>
    <w:p w:rsidR="00F012A8" w:rsidRPr="00653226" w:rsidRDefault="001328AC" w:rsidP="00F012A8">
      <w:pPr>
        <w:pStyle w:val="a7"/>
        <w:numPr>
          <w:ilvl w:val="0"/>
          <w:numId w:val="10"/>
        </w:numPr>
        <w:spacing w:after="0" w:line="360" w:lineRule="auto"/>
        <w:jc w:val="both"/>
        <w:rPr>
          <w:rFonts w:ascii="Times New Roman" w:hAnsi="Times New Roman" w:cs="Times New Roman"/>
          <w:sz w:val="28"/>
          <w:szCs w:val="28"/>
          <w:lang w:val="uk-UA"/>
        </w:rPr>
      </w:pPr>
      <w:r>
        <w:rPr>
          <w:rFonts w:ascii="Times New Roman" w:eastAsia="Times New Roman" w:hAnsi="Times New Roman"/>
          <w:snapToGrid w:val="0"/>
          <w:sz w:val="28"/>
          <w:szCs w:val="28"/>
          <w:lang w:val="uk-UA" w:eastAsia="ru-RU"/>
        </w:rPr>
        <w:t>Адаптувати методику, п</w:t>
      </w:r>
      <w:r w:rsidR="001A78D6">
        <w:rPr>
          <w:rFonts w:ascii="Times New Roman" w:eastAsia="Times New Roman" w:hAnsi="Times New Roman"/>
          <w:snapToGrid w:val="0"/>
          <w:sz w:val="28"/>
          <w:szCs w:val="28"/>
          <w:lang w:val="uk-UA" w:eastAsia="ru-RU"/>
        </w:rPr>
        <w:t xml:space="preserve">орахувати та проаналізувати </w:t>
      </w:r>
      <w:r w:rsidR="00F012A8">
        <w:rPr>
          <w:rFonts w:ascii="Times New Roman" w:eastAsia="Times New Roman" w:hAnsi="Times New Roman"/>
          <w:snapToGrid w:val="0"/>
          <w:sz w:val="28"/>
          <w:szCs w:val="28"/>
          <w:lang w:val="uk-UA" w:eastAsia="ru-RU"/>
        </w:rPr>
        <w:t xml:space="preserve">індекс гендерної нерівності </w:t>
      </w:r>
      <w:r>
        <w:rPr>
          <w:rFonts w:ascii="Times New Roman" w:eastAsia="Times New Roman" w:hAnsi="Times New Roman"/>
          <w:snapToGrid w:val="0"/>
          <w:sz w:val="28"/>
          <w:szCs w:val="28"/>
          <w:lang w:val="uk-UA" w:eastAsia="ru-RU"/>
        </w:rPr>
        <w:t>для</w:t>
      </w:r>
      <w:r w:rsidR="00F012A8">
        <w:rPr>
          <w:rFonts w:ascii="Times New Roman" w:eastAsia="Times New Roman" w:hAnsi="Times New Roman"/>
          <w:snapToGrid w:val="0"/>
          <w:sz w:val="28"/>
          <w:szCs w:val="28"/>
          <w:lang w:val="uk-UA" w:eastAsia="ru-RU"/>
        </w:rPr>
        <w:t xml:space="preserve"> Кіровоградськ</w:t>
      </w:r>
      <w:r>
        <w:rPr>
          <w:rFonts w:ascii="Times New Roman" w:eastAsia="Times New Roman" w:hAnsi="Times New Roman"/>
          <w:snapToGrid w:val="0"/>
          <w:sz w:val="28"/>
          <w:szCs w:val="28"/>
          <w:lang w:val="uk-UA" w:eastAsia="ru-RU"/>
        </w:rPr>
        <w:t>ої</w:t>
      </w:r>
      <w:r w:rsidR="00F012A8">
        <w:rPr>
          <w:rFonts w:ascii="Times New Roman" w:eastAsia="Times New Roman" w:hAnsi="Times New Roman"/>
          <w:snapToGrid w:val="0"/>
          <w:sz w:val="28"/>
          <w:szCs w:val="28"/>
          <w:lang w:val="uk-UA" w:eastAsia="ru-RU"/>
        </w:rPr>
        <w:t xml:space="preserve"> обл</w:t>
      </w:r>
      <w:r>
        <w:rPr>
          <w:rFonts w:ascii="Times New Roman" w:eastAsia="Times New Roman" w:hAnsi="Times New Roman"/>
          <w:snapToGrid w:val="0"/>
          <w:sz w:val="28"/>
          <w:szCs w:val="28"/>
          <w:lang w:val="uk-UA" w:eastAsia="ru-RU"/>
        </w:rPr>
        <w:t xml:space="preserve">асті </w:t>
      </w:r>
      <w:r w:rsidR="00F012A8">
        <w:rPr>
          <w:rFonts w:ascii="Times New Roman" w:eastAsia="Times New Roman" w:hAnsi="Times New Roman"/>
          <w:snapToGrid w:val="0"/>
          <w:sz w:val="28"/>
          <w:szCs w:val="28"/>
          <w:lang w:val="uk-UA" w:eastAsia="ru-RU"/>
        </w:rPr>
        <w:t>за 2016 р.</w:t>
      </w:r>
    </w:p>
    <w:p w:rsidR="002029B6" w:rsidRDefault="002029B6" w:rsidP="0010475F">
      <w:pPr>
        <w:spacing w:line="360" w:lineRule="auto"/>
        <w:jc w:val="both"/>
        <w:rPr>
          <w:rFonts w:ascii="Times New Roman" w:eastAsiaTheme="minorEastAsia" w:hAnsi="Times New Roman" w:cs="Times New Roman"/>
          <w:b/>
          <w:sz w:val="28"/>
          <w:szCs w:val="28"/>
          <w:lang w:val="uk-UA"/>
        </w:rPr>
      </w:pPr>
      <w:r>
        <w:rPr>
          <w:rFonts w:ascii="Times New Roman" w:eastAsiaTheme="minorEastAsia" w:hAnsi="Times New Roman" w:cs="Times New Roman"/>
          <w:b/>
          <w:sz w:val="28"/>
          <w:szCs w:val="28"/>
          <w:lang w:val="uk-UA"/>
        </w:rPr>
        <w:br w:type="page"/>
      </w:r>
    </w:p>
    <w:p w:rsidR="0010475F" w:rsidRPr="00175337" w:rsidRDefault="00175337" w:rsidP="004531A5">
      <w:pPr>
        <w:pStyle w:val="1"/>
        <w:rPr>
          <w:rFonts w:eastAsiaTheme="minorEastAsia"/>
          <w:lang w:val="uk-UA"/>
        </w:rPr>
      </w:pPr>
      <w:bookmarkStart w:id="3" w:name="_Toc505589617"/>
      <w:r w:rsidRPr="00175337">
        <w:rPr>
          <w:rFonts w:eastAsiaTheme="minorEastAsia"/>
          <w:lang w:val="uk-UA"/>
        </w:rPr>
        <w:lastRenderedPageBreak/>
        <w:t xml:space="preserve">РОЗДІЛ 1. </w:t>
      </w:r>
      <w:r w:rsidR="0010475F" w:rsidRPr="00175337">
        <w:rPr>
          <w:rFonts w:eastAsiaTheme="minorEastAsia"/>
          <w:lang w:val="uk-UA"/>
        </w:rPr>
        <w:t>Основні міжнародні індекси та індикатори, що вимірюють рівень гендерної рівності</w:t>
      </w:r>
      <w:bookmarkEnd w:id="3"/>
    </w:p>
    <w:p w:rsidR="00096D9B" w:rsidRPr="00096D9B" w:rsidRDefault="00096D9B" w:rsidP="00096D9B">
      <w:pPr>
        <w:spacing w:after="120" w:line="360" w:lineRule="auto"/>
        <w:ind w:firstLine="426"/>
        <w:jc w:val="both"/>
        <w:rPr>
          <w:rFonts w:ascii="Times New Roman" w:hAnsi="Times New Roman"/>
          <w:sz w:val="28"/>
          <w:szCs w:val="28"/>
          <w:lang w:val="uk-UA"/>
        </w:rPr>
      </w:pPr>
      <w:r w:rsidRPr="00096D9B">
        <w:rPr>
          <w:rFonts w:ascii="Times New Roman" w:hAnsi="Times New Roman"/>
          <w:sz w:val="28"/>
          <w:szCs w:val="28"/>
          <w:lang w:val="uk-UA"/>
        </w:rPr>
        <w:t xml:space="preserve">На сучасному етапі розвитку суспільства питання гендерної нерівності посідають не останнє місце за актуальністю. Гендерна нерівність гальмує розвиток суспільства, що знаходить своє підтвердження у таких негативних наслідках, як зростання витрат на добробут і управління, зниження продуктивності праці, уповільнення економічного зростання. Саме тому досягнення гендерної рівності наразі стає центральним показником розвитку кожної країни, а в умовах глобалізації сучасне суспільство вимушено щоразу звертатися до проблем гендерної нерівності. ООН відносить цю проблему до категорії глобальних і рекомендує державам змінювати існуючі гендерні моделі, орієнтовані на збереження системи нерівних цінностей і подвійних стандартів [1]. </w:t>
      </w:r>
    </w:p>
    <w:p w:rsidR="00096D9B" w:rsidRPr="00096D9B" w:rsidRDefault="00096D9B" w:rsidP="00096D9B">
      <w:pPr>
        <w:spacing w:after="120" w:line="360" w:lineRule="auto"/>
        <w:ind w:firstLine="426"/>
        <w:jc w:val="both"/>
        <w:rPr>
          <w:rFonts w:ascii="Times New Roman" w:hAnsi="Times New Roman"/>
          <w:sz w:val="28"/>
          <w:szCs w:val="28"/>
          <w:lang w:val="uk-UA"/>
        </w:rPr>
      </w:pPr>
      <w:r w:rsidRPr="00096D9B">
        <w:rPr>
          <w:rFonts w:ascii="Times New Roman" w:hAnsi="Times New Roman"/>
          <w:sz w:val="28"/>
          <w:szCs w:val="28"/>
          <w:lang w:val="uk-UA"/>
        </w:rPr>
        <w:t>В Україні останнім часом дещо покращилася ситуація з представництвом жінок в органах державної влади, дещо збільшилося число жінок-народних депутатів. Наразі найбільші досягнення у сфері гендерної рівності спостерігаються на законодавчому рівні. Проте в багатьох інших сферах, у практичному втіленні суттєвого прогресу досягти не вдалося, що й зумовлює низькі позиції України в міжнародних рейтингах з гендерної рівності та значне відставання від європейських показників. В Україні, як і раніше, для жінок існують реальні перепони на ринку праці, і їх коріння містяться у самій системі організації зайнятості та у проблемах, з якими стикаються жінки, прагнучи поєднати професійну діяльність з виконанням сімейних обов’язків. Частково проблеми жіночої зайнятості могли б бути вирішені за рахунок державної підтримки практики зайнятості неповний робочий час. На відміну від країн ЄС, в Україні така практика є мало поширеною. Крім того, зберігається гендерний дисбаланс і в оплаті праці, і в кар’єрному рості.</w:t>
      </w:r>
    </w:p>
    <w:p w:rsidR="00096D9B" w:rsidRPr="00096D9B" w:rsidRDefault="00096D9B" w:rsidP="00096D9B">
      <w:pPr>
        <w:spacing w:after="120" w:line="360" w:lineRule="auto"/>
        <w:ind w:firstLine="426"/>
        <w:jc w:val="both"/>
        <w:rPr>
          <w:rFonts w:ascii="Times New Roman" w:hAnsi="Times New Roman"/>
          <w:sz w:val="28"/>
          <w:szCs w:val="28"/>
          <w:lang w:val="uk-UA"/>
        </w:rPr>
      </w:pPr>
      <w:r w:rsidRPr="00096D9B">
        <w:rPr>
          <w:rFonts w:ascii="Times New Roman" w:hAnsi="Times New Roman"/>
          <w:sz w:val="28"/>
          <w:szCs w:val="28"/>
          <w:lang w:val="uk-UA"/>
        </w:rPr>
        <w:t xml:space="preserve">Досягнення паритету жінок і чоловіків у різних сферах – від представництва в органах влади та участі у прийнятті державних рішень до рівня заробітної плати – в багатьох країнах фіксуються за допомогою спеціального моніторингу рівня </w:t>
      </w:r>
      <w:r w:rsidRPr="00096D9B">
        <w:rPr>
          <w:rFonts w:ascii="Times New Roman" w:hAnsi="Times New Roman"/>
          <w:sz w:val="28"/>
          <w:szCs w:val="28"/>
          <w:lang w:val="uk-UA"/>
        </w:rPr>
        <w:lastRenderedPageBreak/>
        <w:t>розвитку та ефективності гендерної політики держави. Інструментами цього моніторингу, тобто оцінки гендерної рівності на національному та світовому рівнях, є ряд індикаторів, або гендерних індексів. Гендерні індекси, або гендерно-чутливі індикатори посідають важливе місце в системі соціальних індикаторів. Гендерні індекси є унікальним інструментом, що синтезує складне та багатомірне поняття гендерної рівності у зручний для користування показник, який легко піддається інтерпретації.</w:t>
      </w:r>
    </w:p>
    <w:p w:rsidR="00096D9B" w:rsidRPr="00096D9B" w:rsidRDefault="00096D9B" w:rsidP="00096D9B">
      <w:pPr>
        <w:spacing w:after="120" w:line="360" w:lineRule="auto"/>
        <w:ind w:firstLine="426"/>
        <w:jc w:val="both"/>
        <w:rPr>
          <w:rFonts w:ascii="Times New Roman" w:hAnsi="Times New Roman"/>
          <w:sz w:val="28"/>
          <w:szCs w:val="28"/>
        </w:rPr>
      </w:pPr>
      <w:r w:rsidRPr="00096D9B">
        <w:rPr>
          <w:rFonts w:ascii="Times New Roman" w:hAnsi="Times New Roman"/>
          <w:sz w:val="28"/>
          <w:szCs w:val="28"/>
          <w:lang w:val="uk-UA"/>
        </w:rPr>
        <w:t>В Україні на державному рівні гендерні індекси не запроваджено, також немає єдиної організації, яка б складала ці індекси постійно та на регулярній основі. Однак деякі показники по Україні, розраховані європейськими та міжнародними організаціями, містяться в міжнародних і глобальних рейтингах. Наведемо ряд основних гендерних</w:t>
      </w:r>
      <w:r w:rsidRPr="00096D9B">
        <w:rPr>
          <w:rFonts w:ascii="Times New Roman" w:hAnsi="Times New Roman"/>
          <w:sz w:val="28"/>
          <w:szCs w:val="28"/>
        </w:rPr>
        <w:t xml:space="preserve"> </w:t>
      </w:r>
      <w:r w:rsidRPr="00096D9B">
        <w:rPr>
          <w:rFonts w:ascii="Times New Roman" w:hAnsi="Times New Roman"/>
          <w:sz w:val="28"/>
          <w:szCs w:val="28"/>
          <w:lang w:val="uk-UA"/>
        </w:rPr>
        <w:t>індексів та індикаторів, які визначені цими організаціями.</w:t>
      </w:r>
    </w:p>
    <w:p w:rsidR="00096D9B" w:rsidRPr="00096D9B" w:rsidRDefault="00096D9B" w:rsidP="00096D9B">
      <w:pPr>
        <w:pStyle w:val="a7"/>
        <w:numPr>
          <w:ilvl w:val="0"/>
          <w:numId w:val="13"/>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Гендерні показники ПРООН: «Індекс людського розвитку» (</w:t>
      </w:r>
      <w:proofErr w:type="spellStart"/>
      <w:r w:rsidRPr="00096D9B">
        <w:rPr>
          <w:rFonts w:ascii="Times New Roman" w:hAnsi="Times New Roman"/>
          <w:sz w:val="28"/>
          <w:szCs w:val="28"/>
          <w:lang w:val="uk-UA"/>
        </w:rPr>
        <w:t>Human</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Development</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HDI). Організація: Програма розвитку Організації об’єднаних націй (ПРООН) з 1995 р. – по цей час щорічно, Доповідь з людського розвитку з 2010 р. – по цей час щорічно [6]. Ця організація також розраховує наступні індекси:</w:t>
      </w:r>
    </w:p>
    <w:p w:rsidR="00096D9B" w:rsidRPr="00096D9B" w:rsidRDefault="00096D9B" w:rsidP="00096D9B">
      <w:pPr>
        <w:pStyle w:val="a7"/>
        <w:numPr>
          <w:ilvl w:val="0"/>
          <w:numId w:val="11"/>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Індекс гендерного розвитку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development</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GDI) – усереднений показник досягнень у сферах: (а) охорони здоров’я; (б) освіти; (в) рівень життя. Визначає нерівність між чоловіками і жінками за такими ж показниками, що використовуються під час розрахунків Індексу людського розвитку.</w:t>
      </w:r>
    </w:p>
    <w:p w:rsidR="00096D9B" w:rsidRPr="00096D9B" w:rsidRDefault="00096D9B" w:rsidP="00096D9B">
      <w:pPr>
        <w:pStyle w:val="a7"/>
        <w:numPr>
          <w:ilvl w:val="0"/>
          <w:numId w:val="11"/>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Ступінь гендерної довіри, або ступінь реалізації прав жінок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Empowerment</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Measure</w:t>
      </w:r>
      <w:proofErr w:type="spellEnd"/>
      <w:r w:rsidRPr="00096D9B">
        <w:rPr>
          <w:rFonts w:ascii="Times New Roman" w:hAnsi="Times New Roman"/>
          <w:sz w:val="28"/>
          <w:szCs w:val="28"/>
          <w:lang w:val="uk-UA"/>
        </w:rPr>
        <w:t>, GEM) – розрив між чоловіками і жінками за трьома параметрами гендерної участі, що мають рівну вагу: (а) участь у політичному житті і прийнятті політичних рішень; (б) участь в економічному житті і прийнятті економічних рішень; (в) можливість розпоряджатися економічними ресурсами.</w:t>
      </w:r>
    </w:p>
    <w:p w:rsidR="00096D9B" w:rsidRPr="00096D9B" w:rsidRDefault="00096D9B" w:rsidP="00096D9B">
      <w:pPr>
        <w:pStyle w:val="a7"/>
        <w:numPr>
          <w:ilvl w:val="0"/>
          <w:numId w:val="11"/>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Індекс гендерної нерівності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Inequity</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xml:space="preserve">, GII) – комбінований показник, що демонструє досягнення країни з точки зору рівності статей. Один із ключових показників соціального розвитку. Вимірює досягнення країни за </w:t>
      </w:r>
      <w:r w:rsidRPr="00096D9B">
        <w:rPr>
          <w:rFonts w:ascii="Times New Roman" w:hAnsi="Times New Roman"/>
          <w:sz w:val="28"/>
          <w:szCs w:val="28"/>
          <w:lang w:val="uk-UA"/>
        </w:rPr>
        <w:lastRenderedPageBreak/>
        <w:t>основними трьома показниками: (а) охорона репродуктивного здоров’я; (б) громадянські права та можливості; (в) економічна активність та можливості на ринку праці.</w:t>
      </w:r>
    </w:p>
    <w:p w:rsidR="00096D9B" w:rsidRPr="00096D9B" w:rsidRDefault="00096D9B" w:rsidP="00096D9B">
      <w:pPr>
        <w:pStyle w:val="a7"/>
        <w:numPr>
          <w:ilvl w:val="0"/>
          <w:numId w:val="12"/>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Індекс глобального гендерного розриву (</w:t>
      </w:r>
      <w:proofErr w:type="spellStart"/>
      <w:r w:rsidRPr="00096D9B">
        <w:rPr>
          <w:rFonts w:ascii="Times New Roman" w:hAnsi="Times New Roman"/>
          <w:sz w:val="28"/>
          <w:szCs w:val="28"/>
          <w:lang w:val="uk-UA"/>
        </w:rPr>
        <w:t>The</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Global</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Gap</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xml:space="preserve">). Організація: Всесвітній економічний форум. З 2006 р. – по цей час щорічно [7]. </w:t>
      </w:r>
      <w:proofErr w:type="spellStart"/>
      <w:proofErr w:type="gramStart"/>
      <w:r w:rsidRPr="00096D9B">
        <w:rPr>
          <w:rFonts w:ascii="Times New Roman" w:hAnsi="Times New Roman"/>
          <w:sz w:val="28"/>
          <w:szCs w:val="28"/>
        </w:rPr>
        <w:t>Досл</w:t>
      </w:r>
      <w:proofErr w:type="gramEnd"/>
      <w:r w:rsidRPr="00096D9B">
        <w:rPr>
          <w:rFonts w:ascii="Times New Roman" w:hAnsi="Times New Roman"/>
          <w:sz w:val="28"/>
          <w:szCs w:val="28"/>
        </w:rPr>
        <w:t>ідження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країн</w:t>
      </w:r>
      <w:proofErr w:type="spellEnd"/>
      <w:r w:rsidRPr="00096D9B">
        <w:rPr>
          <w:rFonts w:ascii="Times New Roman" w:hAnsi="Times New Roman"/>
          <w:sz w:val="28"/>
          <w:szCs w:val="28"/>
        </w:rPr>
        <w:t xml:space="preserve"> за </w:t>
      </w:r>
      <w:proofErr w:type="spellStart"/>
      <w:r w:rsidRPr="00096D9B">
        <w:rPr>
          <w:rFonts w:ascii="Times New Roman" w:hAnsi="Times New Roman"/>
          <w:sz w:val="28"/>
          <w:szCs w:val="28"/>
        </w:rPr>
        <w:t>показником</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рівності</w:t>
      </w:r>
      <w:proofErr w:type="spellEnd"/>
      <w:r w:rsidRPr="00096D9B">
        <w:rPr>
          <w:rFonts w:ascii="Times New Roman" w:hAnsi="Times New Roman"/>
          <w:sz w:val="28"/>
          <w:szCs w:val="28"/>
        </w:rPr>
        <w:t xml:space="preserve"> статей. </w:t>
      </w:r>
      <w:proofErr w:type="spellStart"/>
      <w:r w:rsidRPr="00096D9B">
        <w:rPr>
          <w:rFonts w:ascii="Times New Roman" w:hAnsi="Times New Roman"/>
          <w:sz w:val="28"/>
          <w:szCs w:val="28"/>
        </w:rPr>
        <w:t>Індекс</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складається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із</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загальнодоступних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статистичних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даних</w:t>
      </w:r>
      <w:proofErr w:type="spellEnd"/>
      <w:r w:rsidRPr="00096D9B">
        <w:rPr>
          <w:rFonts w:ascii="Times New Roman" w:hAnsi="Times New Roman"/>
          <w:sz w:val="28"/>
          <w:szCs w:val="28"/>
        </w:rPr>
        <w:t xml:space="preserve"> у </w:t>
      </w:r>
      <w:proofErr w:type="spellStart"/>
      <w:r w:rsidRPr="00096D9B">
        <w:rPr>
          <w:rFonts w:ascii="Times New Roman" w:hAnsi="Times New Roman"/>
          <w:sz w:val="28"/>
          <w:szCs w:val="28"/>
        </w:rPr>
        <w:t>галузі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соціально-економічного</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розвитку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Індекс</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вимірює</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лише</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гендерні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відмінності</w:t>
      </w:r>
      <w:proofErr w:type="spellEnd"/>
      <w:r w:rsidRPr="00096D9B">
        <w:rPr>
          <w:rFonts w:ascii="Times New Roman" w:hAnsi="Times New Roman"/>
          <w:sz w:val="28"/>
          <w:szCs w:val="28"/>
        </w:rPr>
        <w:t xml:space="preserve"> в </w:t>
      </w:r>
      <w:proofErr w:type="spellStart"/>
      <w:r w:rsidRPr="00096D9B">
        <w:rPr>
          <w:rFonts w:ascii="Times New Roman" w:hAnsi="Times New Roman"/>
          <w:sz w:val="28"/>
          <w:szCs w:val="28"/>
        </w:rPr>
        <w:t>країнах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світу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незалежно</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від</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рівня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їх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розвитку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Вимірюється</w:t>
      </w:r>
      <w:proofErr w:type="spellEnd"/>
      <w:r w:rsidRPr="00096D9B">
        <w:rPr>
          <w:rFonts w:ascii="Times New Roman" w:hAnsi="Times New Roman"/>
          <w:sz w:val="28"/>
          <w:szCs w:val="28"/>
        </w:rPr>
        <w:t xml:space="preserve"> за 14 </w:t>
      </w:r>
      <w:proofErr w:type="spellStart"/>
      <w:r w:rsidRPr="00096D9B">
        <w:rPr>
          <w:rFonts w:ascii="Times New Roman" w:hAnsi="Times New Roman"/>
          <w:sz w:val="28"/>
          <w:szCs w:val="28"/>
        </w:rPr>
        <w:t>індикаторами</w:t>
      </w:r>
      <w:proofErr w:type="spellEnd"/>
      <w:r w:rsidRPr="00096D9B">
        <w:rPr>
          <w:rFonts w:ascii="Times New Roman" w:hAnsi="Times New Roman"/>
          <w:sz w:val="28"/>
          <w:szCs w:val="28"/>
        </w:rPr>
        <w:t xml:space="preserve"> у </w:t>
      </w:r>
      <w:proofErr w:type="spellStart"/>
      <w:r w:rsidRPr="00096D9B">
        <w:rPr>
          <w:rFonts w:ascii="Times New Roman" w:hAnsi="Times New Roman"/>
          <w:sz w:val="28"/>
          <w:szCs w:val="28"/>
        </w:rPr>
        <w:t>ключових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галузях</w:t>
      </w:r>
      <w:proofErr w:type="spellEnd"/>
      <w:r w:rsidRPr="00096D9B">
        <w:rPr>
          <w:rFonts w:ascii="Times New Roman" w:hAnsi="Times New Roman"/>
          <w:sz w:val="28"/>
          <w:szCs w:val="28"/>
        </w:rPr>
        <w:t xml:space="preserve">: (а) </w:t>
      </w:r>
      <w:proofErr w:type="spellStart"/>
      <w:r w:rsidRPr="00096D9B">
        <w:rPr>
          <w:rFonts w:ascii="Times New Roman" w:hAnsi="Times New Roman"/>
          <w:sz w:val="28"/>
          <w:szCs w:val="28"/>
        </w:rPr>
        <w:t>економічна</w:t>
      </w:r>
      <w:proofErr w:type="spellEnd"/>
      <w:r w:rsidRPr="00096D9B">
        <w:rPr>
          <w:rFonts w:ascii="Times New Roman" w:hAnsi="Times New Roman"/>
          <w:sz w:val="28"/>
          <w:szCs w:val="28"/>
        </w:rPr>
        <w:t xml:space="preserve"> участь і </w:t>
      </w:r>
      <w:proofErr w:type="spellStart"/>
      <w:r w:rsidRPr="00096D9B">
        <w:rPr>
          <w:rFonts w:ascii="Times New Roman" w:hAnsi="Times New Roman"/>
          <w:sz w:val="28"/>
          <w:szCs w:val="28"/>
        </w:rPr>
        <w:t>кар’єрні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можливості</w:t>
      </w:r>
      <w:proofErr w:type="spellEnd"/>
      <w:r w:rsidRPr="00096D9B">
        <w:rPr>
          <w:rFonts w:ascii="Times New Roman" w:hAnsi="Times New Roman"/>
          <w:sz w:val="28"/>
          <w:szCs w:val="28"/>
        </w:rPr>
        <w:t xml:space="preserve">; (б) </w:t>
      </w:r>
      <w:proofErr w:type="spellStart"/>
      <w:r w:rsidRPr="00096D9B">
        <w:rPr>
          <w:rFonts w:ascii="Times New Roman" w:hAnsi="Times New Roman"/>
          <w:sz w:val="28"/>
          <w:szCs w:val="28"/>
        </w:rPr>
        <w:t>освіта</w:t>
      </w:r>
      <w:proofErr w:type="spellEnd"/>
      <w:r w:rsidRPr="00096D9B">
        <w:rPr>
          <w:rFonts w:ascii="Times New Roman" w:hAnsi="Times New Roman"/>
          <w:sz w:val="28"/>
          <w:szCs w:val="28"/>
        </w:rPr>
        <w:t xml:space="preserve">; (в) </w:t>
      </w:r>
      <w:proofErr w:type="spellStart"/>
      <w:r w:rsidRPr="00096D9B">
        <w:rPr>
          <w:rFonts w:ascii="Times New Roman" w:hAnsi="Times New Roman"/>
          <w:sz w:val="28"/>
          <w:szCs w:val="28"/>
        </w:rPr>
        <w:t>здоров’я</w:t>
      </w:r>
      <w:proofErr w:type="spellEnd"/>
      <w:r w:rsidRPr="00096D9B">
        <w:rPr>
          <w:rFonts w:ascii="Times New Roman" w:hAnsi="Times New Roman"/>
          <w:sz w:val="28"/>
          <w:szCs w:val="28"/>
        </w:rPr>
        <w:t xml:space="preserve">; (г) </w:t>
      </w:r>
      <w:proofErr w:type="spellStart"/>
      <w:r w:rsidRPr="00096D9B">
        <w:rPr>
          <w:rFonts w:ascii="Times New Roman" w:hAnsi="Times New Roman"/>
          <w:sz w:val="28"/>
          <w:szCs w:val="28"/>
        </w:rPr>
        <w:t>політичні</w:t>
      </w:r>
      <w:proofErr w:type="spellEnd"/>
      <w:r w:rsidRPr="00096D9B">
        <w:rPr>
          <w:rFonts w:ascii="Times New Roman" w:hAnsi="Times New Roman"/>
          <w:sz w:val="28"/>
          <w:szCs w:val="28"/>
        </w:rPr>
        <w:t xml:space="preserve"> права та </w:t>
      </w:r>
      <w:proofErr w:type="spellStart"/>
      <w:r w:rsidRPr="00096D9B">
        <w:rPr>
          <w:rFonts w:ascii="Times New Roman" w:hAnsi="Times New Roman"/>
          <w:sz w:val="28"/>
          <w:szCs w:val="28"/>
        </w:rPr>
        <w:t>можливості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Значення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індексу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від</w:t>
      </w:r>
      <w:proofErr w:type="spellEnd"/>
      <w:r w:rsidRPr="00096D9B">
        <w:rPr>
          <w:rFonts w:ascii="Times New Roman" w:hAnsi="Times New Roman"/>
          <w:sz w:val="28"/>
          <w:szCs w:val="28"/>
        </w:rPr>
        <w:t xml:space="preserve"> 0 до</w:t>
      </w:r>
      <w:proofErr w:type="gramStart"/>
      <w:r w:rsidRPr="00096D9B">
        <w:rPr>
          <w:rFonts w:ascii="Times New Roman" w:hAnsi="Times New Roman"/>
          <w:sz w:val="28"/>
          <w:szCs w:val="28"/>
        </w:rPr>
        <w:t>1</w:t>
      </w:r>
      <w:proofErr w:type="gramEnd"/>
      <w:r w:rsidRPr="00096D9B">
        <w:rPr>
          <w:rFonts w:ascii="Times New Roman" w:hAnsi="Times New Roman"/>
          <w:sz w:val="28"/>
          <w:szCs w:val="28"/>
        </w:rPr>
        <w:t xml:space="preserve">. Чим </w:t>
      </w:r>
      <w:proofErr w:type="spellStart"/>
      <w:r w:rsidRPr="00096D9B">
        <w:rPr>
          <w:rFonts w:ascii="Times New Roman" w:hAnsi="Times New Roman"/>
          <w:sz w:val="28"/>
          <w:szCs w:val="28"/>
        </w:rPr>
        <w:t>ближчий</w:t>
      </w:r>
      <w:proofErr w:type="spellEnd"/>
      <w:r w:rsidRPr="00096D9B">
        <w:rPr>
          <w:rFonts w:ascii="Times New Roman" w:hAnsi="Times New Roman"/>
          <w:sz w:val="28"/>
          <w:szCs w:val="28"/>
        </w:rPr>
        <w:t xml:space="preserve"> до 1, </w:t>
      </w:r>
      <w:proofErr w:type="spellStart"/>
      <w:r w:rsidRPr="00096D9B">
        <w:rPr>
          <w:rFonts w:ascii="Times New Roman" w:hAnsi="Times New Roman"/>
          <w:sz w:val="28"/>
          <w:szCs w:val="28"/>
        </w:rPr>
        <w:t>тим</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менше</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диспропорцій</w:t>
      </w:r>
      <w:proofErr w:type="spellEnd"/>
      <w:r w:rsidRPr="00096D9B">
        <w:rPr>
          <w:rFonts w:ascii="Times New Roman" w:hAnsi="Times New Roman"/>
          <w:sz w:val="28"/>
          <w:szCs w:val="28"/>
        </w:rPr>
        <w:t xml:space="preserve"> </w:t>
      </w:r>
      <w:proofErr w:type="spellStart"/>
      <w:proofErr w:type="gramStart"/>
      <w:r w:rsidRPr="00096D9B">
        <w:rPr>
          <w:rFonts w:ascii="Times New Roman" w:hAnsi="Times New Roman"/>
          <w:sz w:val="28"/>
          <w:szCs w:val="28"/>
        </w:rPr>
        <w:t>між</w:t>
      </w:r>
      <w:proofErr w:type="spellEnd"/>
      <w:proofErr w:type="gramEnd"/>
      <w:r w:rsidRPr="00096D9B">
        <w:rPr>
          <w:rFonts w:ascii="Times New Roman" w:hAnsi="Times New Roman"/>
          <w:sz w:val="28"/>
          <w:szCs w:val="28"/>
        </w:rPr>
        <w:t xml:space="preserve"> </w:t>
      </w:r>
      <w:proofErr w:type="spellStart"/>
      <w:r w:rsidRPr="00096D9B">
        <w:rPr>
          <w:rFonts w:ascii="Times New Roman" w:hAnsi="Times New Roman"/>
          <w:sz w:val="28"/>
          <w:szCs w:val="28"/>
        </w:rPr>
        <w:t>чоловіками</w:t>
      </w:r>
      <w:proofErr w:type="spellEnd"/>
      <w:r w:rsidRPr="00096D9B">
        <w:rPr>
          <w:rFonts w:ascii="Times New Roman" w:hAnsi="Times New Roman"/>
          <w:sz w:val="28"/>
          <w:szCs w:val="28"/>
        </w:rPr>
        <w:t xml:space="preserve"> та </w:t>
      </w:r>
      <w:proofErr w:type="spellStart"/>
      <w:r w:rsidRPr="00096D9B">
        <w:rPr>
          <w:rFonts w:ascii="Times New Roman" w:hAnsi="Times New Roman"/>
          <w:sz w:val="28"/>
          <w:szCs w:val="28"/>
        </w:rPr>
        <w:t>жінками</w:t>
      </w:r>
      <w:proofErr w:type="spellEnd"/>
      <w:r w:rsidRPr="00096D9B">
        <w:rPr>
          <w:rFonts w:ascii="Times New Roman" w:hAnsi="Times New Roman"/>
          <w:sz w:val="28"/>
          <w:szCs w:val="28"/>
        </w:rPr>
        <w:t xml:space="preserve"> в </w:t>
      </w:r>
      <w:proofErr w:type="spellStart"/>
      <w:r w:rsidRPr="00096D9B">
        <w:rPr>
          <w:rFonts w:ascii="Times New Roman" w:hAnsi="Times New Roman"/>
          <w:sz w:val="28"/>
          <w:szCs w:val="28"/>
        </w:rPr>
        <w:t>цих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ключових</w:t>
      </w:r>
      <w:proofErr w:type="spellEnd"/>
      <w:r w:rsidRPr="00096D9B">
        <w:rPr>
          <w:rFonts w:ascii="Times New Roman" w:hAnsi="Times New Roman"/>
          <w:sz w:val="28"/>
          <w:szCs w:val="28"/>
        </w:rPr>
        <w:t xml:space="preserve"> сферах.</w:t>
      </w:r>
    </w:p>
    <w:p w:rsidR="00096D9B" w:rsidRPr="00096D9B" w:rsidRDefault="00096D9B" w:rsidP="00096D9B">
      <w:pPr>
        <w:pStyle w:val="a7"/>
        <w:numPr>
          <w:ilvl w:val="0"/>
          <w:numId w:val="12"/>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Індекс економічних можливостей жінок</w:t>
      </w:r>
      <w:r w:rsidRPr="00096D9B">
        <w:rPr>
          <w:rFonts w:ascii="Times New Roman" w:hAnsi="Times New Roman"/>
          <w:sz w:val="28"/>
          <w:szCs w:val="28"/>
          <w:lang w:val="en-US"/>
        </w:rPr>
        <w:t xml:space="preserve"> </w:t>
      </w:r>
      <w:r w:rsidRPr="00096D9B">
        <w:rPr>
          <w:rFonts w:ascii="Times New Roman" w:hAnsi="Times New Roman"/>
          <w:sz w:val="28"/>
          <w:szCs w:val="28"/>
          <w:lang w:val="uk-UA"/>
        </w:rPr>
        <w:t>(</w:t>
      </w:r>
      <w:proofErr w:type="spellStart"/>
      <w:r w:rsidRPr="00096D9B">
        <w:rPr>
          <w:rFonts w:ascii="Times New Roman" w:hAnsi="Times New Roman"/>
          <w:sz w:val="28"/>
          <w:szCs w:val="28"/>
          <w:lang w:val="uk-UA"/>
        </w:rPr>
        <w:t>Women`s</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Economic</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Opportunity</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w:t>
      </w:r>
      <w:r w:rsidRPr="00096D9B">
        <w:rPr>
          <w:rFonts w:ascii="Times New Roman" w:hAnsi="Times New Roman"/>
          <w:sz w:val="28"/>
          <w:szCs w:val="28"/>
          <w:lang w:val="en-US"/>
        </w:rPr>
        <w:t xml:space="preserve">. </w:t>
      </w:r>
      <w:r w:rsidRPr="00096D9B">
        <w:rPr>
          <w:rFonts w:ascii="Times New Roman" w:hAnsi="Times New Roman"/>
          <w:sz w:val="28"/>
          <w:szCs w:val="28"/>
          <w:lang w:val="uk-UA"/>
        </w:rPr>
        <w:t>Організація:</w:t>
      </w:r>
      <w:r w:rsidRPr="00096D9B">
        <w:rPr>
          <w:rFonts w:ascii="Times New Roman" w:hAnsi="Times New Roman"/>
          <w:sz w:val="28"/>
          <w:szCs w:val="28"/>
          <w:lang w:val="en-US"/>
        </w:rPr>
        <w:t xml:space="preserve"> </w:t>
      </w:r>
      <w:r w:rsidRPr="00096D9B">
        <w:rPr>
          <w:rFonts w:ascii="Times New Roman" w:hAnsi="Times New Roman"/>
          <w:sz w:val="28"/>
          <w:szCs w:val="28"/>
          <w:lang w:val="uk-UA"/>
        </w:rPr>
        <w:t>Журнал економіст</w:t>
      </w:r>
      <w:r w:rsidRPr="00096D9B">
        <w:rPr>
          <w:rFonts w:ascii="Times New Roman" w:hAnsi="Times New Roman"/>
          <w:sz w:val="28"/>
          <w:szCs w:val="28"/>
          <w:lang w:val="en-US"/>
        </w:rPr>
        <w:t xml:space="preserve"> [8]. </w:t>
      </w:r>
      <w:r w:rsidRPr="00096D9B">
        <w:rPr>
          <w:rFonts w:ascii="Times New Roman" w:hAnsi="Times New Roman"/>
          <w:sz w:val="28"/>
          <w:szCs w:val="28"/>
          <w:lang w:val="uk-UA"/>
        </w:rPr>
        <w:t>Оцінки 2010 р., 2012 р.</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Індекс</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оцінює</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нормативно</w:t>
      </w:r>
      <w:r w:rsidRPr="00096D9B">
        <w:rPr>
          <w:rFonts w:ascii="Times New Roman" w:hAnsi="Times New Roman"/>
          <w:sz w:val="28"/>
          <w:szCs w:val="28"/>
          <w:lang w:val="en-US"/>
        </w:rPr>
        <w:t>-</w:t>
      </w:r>
      <w:proofErr w:type="spellStart"/>
      <w:r w:rsidRPr="00096D9B">
        <w:rPr>
          <w:rFonts w:ascii="Times New Roman" w:hAnsi="Times New Roman"/>
          <w:sz w:val="28"/>
          <w:szCs w:val="28"/>
        </w:rPr>
        <w:t>законодавчу</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базу</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що</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регулює</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участь</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жінок</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на</w:t>
      </w:r>
      <w:r w:rsidRPr="00096D9B">
        <w:rPr>
          <w:rFonts w:ascii="Times New Roman" w:hAnsi="Times New Roman"/>
          <w:sz w:val="28"/>
          <w:szCs w:val="28"/>
          <w:lang w:val="en-US"/>
        </w:rPr>
        <w:t xml:space="preserve"> </w:t>
      </w:r>
      <w:r w:rsidRPr="00096D9B">
        <w:rPr>
          <w:rFonts w:ascii="Times New Roman" w:hAnsi="Times New Roman"/>
          <w:sz w:val="28"/>
          <w:szCs w:val="28"/>
        </w:rPr>
        <w:t>ринку</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праці</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та</w:t>
      </w:r>
      <w:r w:rsidRPr="00096D9B">
        <w:rPr>
          <w:rFonts w:ascii="Times New Roman" w:hAnsi="Times New Roman"/>
          <w:sz w:val="28"/>
          <w:szCs w:val="28"/>
          <w:lang w:val="en-US"/>
        </w:rPr>
        <w:t xml:space="preserve"> </w:t>
      </w:r>
      <w:proofErr w:type="spellStart"/>
      <w:proofErr w:type="gramStart"/>
      <w:r w:rsidRPr="00096D9B">
        <w:rPr>
          <w:rFonts w:ascii="Times New Roman" w:hAnsi="Times New Roman"/>
          <w:sz w:val="28"/>
          <w:szCs w:val="28"/>
        </w:rPr>
        <w:t>соц</w:t>
      </w:r>
      <w:proofErr w:type="gramEnd"/>
      <w:r w:rsidRPr="00096D9B">
        <w:rPr>
          <w:rFonts w:ascii="Times New Roman" w:hAnsi="Times New Roman"/>
          <w:sz w:val="28"/>
          <w:szCs w:val="28"/>
        </w:rPr>
        <w:t>іальні</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інститути</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що</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впливають</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на</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економічну</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участь</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жінок</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Індекс</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оцінює</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можливості</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жінок</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за</w:t>
      </w:r>
      <w:r w:rsidRPr="00096D9B">
        <w:rPr>
          <w:rFonts w:ascii="Times New Roman" w:hAnsi="Times New Roman"/>
          <w:sz w:val="28"/>
          <w:szCs w:val="28"/>
          <w:lang w:val="en-US"/>
        </w:rPr>
        <w:t xml:space="preserve"> </w:t>
      </w:r>
      <w:r w:rsidRPr="00096D9B">
        <w:rPr>
          <w:rFonts w:ascii="Times New Roman" w:hAnsi="Times New Roman"/>
          <w:sz w:val="28"/>
          <w:szCs w:val="28"/>
        </w:rPr>
        <w:t>п</w:t>
      </w:r>
      <w:r w:rsidRPr="00096D9B">
        <w:rPr>
          <w:rFonts w:ascii="Times New Roman" w:hAnsi="Times New Roman"/>
          <w:sz w:val="28"/>
          <w:szCs w:val="28"/>
          <w:lang w:val="en-US"/>
        </w:rPr>
        <w:t>’</w:t>
      </w:r>
      <w:proofErr w:type="spellStart"/>
      <w:r w:rsidRPr="00096D9B">
        <w:rPr>
          <w:rFonts w:ascii="Times New Roman" w:hAnsi="Times New Roman"/>
          <w:sz w:val="28"/>
          <w:szCs w:val="28"/>
        </w:rPr>
        <w:t>ятьма</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категоріями</w:t>
      </w:r>
      <w:proofErr w:type="spellEnd"/>
      <w:r w:rsidRPr="00096D9B">
        <w:rPr>
          <w:rFonts w:ascii="Times New Roman" w:hAnsi="Times New Roman"/>
          <w:sz w:val="28"/>
          <w:szCs w:val="28"/>
          <w:lang w:val="en-US"/>
        </w:rPr>
        <w:t>: (</w:t>
      </w:r>
      <w:r w:rsidRPr="00096D9B">
        <w:rPr>
          <w:rFonts w:ascii="Times New Roman" w:hAnsi="Times New Roman"/>
          <w:sz w:val="28"/>
          <w:szCs w:val="28"/>
        </w:rPr>
        <w:t>а</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політика</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та</w:t>
      </w:r>
      <w:r w:rsidRPr="00096D9B">
        <w:rPr>
          <w:rFonts w:ascii="Times New Roman" w:hAnsi="Times New Roman"/>
          <w:sz w:val="28"/>
          <w:szCs w:val="28"/>
          <w:lang w:val="en-US"/>
        </w:rPr>
        <w:t xml:space="preserve"> </w:t>
      </w:r>
      <w:r w:rsidRPr="00096D9B">
        <w:rPr>
          <w:rFonts w:ascii="Times New Roman" w:hAnsi="Times New Roman"/>
          <w:sz w:val="28"/>
          <w:szCs w:val="28"/>
        </w:rPr>
        <w:t>практика</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забезпечення</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зайнятості</w:t>
      </w:r>
      <w:proofErr w:type="spellEnd"/>
      <w:r w:rsidRPr="00096D9B">
        <w:rPr>
          <w:rFonts w:ascii="Times New Roman" w:hAnsi="Times New Roman"/>
          <w:sz w:val="28"/>
          <w:szCs w:val="28"/>
          <w:lang w:val="en-US"/>
        </w:rPr>
        <w:t>; (</w:t>
      </w:r>
      <w:r w:rsidRPr="00096D9B">
        <w:rPr>
          <w:rFonts w:ascii="Times New Roman" w:hAnsi="Times New Roman"/>
          <w:sz w:val="28"/>
          <w:szCs w:val="28"/>
        </w:rPr>
        <w:t>б</w:t>
      </w:r>
      <w:r w:rsidRPr="00096D9B">
        <w:rPr>
          <w:rFonts w:ascii="Times New Roman" w:hAnsi="Times New Roman"/>
          <w:sz w:val="28"/>
          <w:szCs w:val="28"/>
          <w:lang w:val="en-US"/>
        </w:rPr>
        <w:t xml:space="preserve">) </w:t>
      </w:r>
      <w:r w:rsidRPr="00096D9B">
        <w:rPr>
          <w:rFonts w:ascii="Times New Roman" w:hAnsi="Times New Roman"/>
          <w:sz w:val="28"/>
          <w:szCs w:val="28"/>
        </w:rPr>
        <w:t>доступ</w:t>
      </w:r>
      <w:r w:rsidRPr="00096D9B">
        <w:rPr>
          <w:rFonts w:ascii="Times New Roman" w:hAnsi="Times New Roman"/>
          <w:sz w:val="28"/>
          <w:szCs w:val="28"/>
          <w:lang w:val="en-US"/>
        </w:rPr>
        <w:t xml:space="preserve"> </w:t>
      </w:r>
      <w:r w:rsidRPr="00096D9B">
        <w:rPr>
          <w:rFonts w:ascii="Times New Roman" w:hAnsi="Times New Roman"/>
          <w:sz w:val="28"/>
          <w:szCs w:val="28"/>
        </w:rPr>
        <w:t>до</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фінансів</w:t>
      </w:r>
      <w:proofErr w:type="spellEnd"/>
      <w:r w:rsidRPr="00096D9B">
        <w:rPr>
          <w:rFonts w:ascii="Times New Roman" w:hAnsi="Times New Roman"/>
          <w:sz w:val="28"/>
          <w:szCs w:val="28"/>
          <w:lang w:val="en-US"/>
        </w:rPr>
        <w:t>; (</w:t>
      </w:r>
      <w:r w:rsidRPr="00096D9B">
        <w:rPr>
          <w:rFonts w:ascii="Times New Roman" w:hAnsi="Times New Roman"/>
          <w:sz w:val="28"/>
          <w:szCs w:val="28"/>
        </w:rPr>
        <w:t>в</w:t>
      </w:r>
      <w:r w:rsidRPr="00096D9B">
        <w:rPr>
          <w:rFonts w:ascii="Times New Roman" w:hAnsi="Times New Roman"/>
          <w:sz w:val="28"/>
          <w:szCs w:val="28"/>
          <w:lang w:val="en-US"/>
        </w:rPr>
        <w:t xml:space="preserve">) </w:t>
      </w:r>
      <w:r w:rsidRPr="00096D9B">
        <w:rPr>
          <w:rFonts w:ascii="Times New Roman" w:hAnsi="Times New Roman"/>
          <w:sz w:val="28"/>
          <w:szCs w:val="28"/>
        </w:rPr>
        <w:t>доступ</w:t>
      </w:r>
      <w:r w:rsidRPr="00096D9B">
        <w:rPr>
          <w:rFonts w:ascii="Times New Roman" w:hAnsi="Times New Roman"/>
          <w:sz w:val="28"/>
          <w:szCs w:val="28"/>
          <w:lang w:val="en-US"/>
        </w:rPr>
        <w:t xml:space="preserve"> </w:t>
      </w:r>
      <w:r w:rsidRPr="00096D9B">
        <w:rPr>
          <w:rFonts w:ascii="Times New Roman" w:hAnsi="Times New Roman"/>
          <w:sz w:val="28"/>
          <w:szCs w:val="28"/>
        </w:rPr>
        <w:t>до</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освіти</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і</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підготовки</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кадрів</w:t>
      </w:r>
      <w:proofErr w:type="spellEnd"/>
      <w:r w:rsidRPr="00096D9B">
        <w:rPr>
          <w:rFonts w:ascii="Times New Roman" w:hAnsi="Times New Roman"/>
          <w:sz w:val="28"/>
          <w:szCs w:val="28"/>
          <w:lang w:val="en-US"/>
        </w:rPr>
        <w:t>; (</w:t>
      </w:r>
      <w:r w:rsidRPr="00096D9B">
        <w:rPr>
          <w:rFonts w:ascii="Times New Roman" w:hAnsi="Times New Roman"/>
          <w:sz w:val="28"/>
          <w:szCs w:val="28"/>
        </w:rPr>
        <w:t>г</w:t>
      </w:r>
      <w:r w:rsidRPr="00096D9B">
        <w:rPr>
          <w:rFonts w:ascii="Times New Roman" w:hAnsi="Times New Roman"/>
          <w:sz w:val="28"/>
          <w:szCs w:val="28"/>
          <w:lang w:val="en-US"/>
        </w:rPr>
        <w:t xml:space="preserve">) </w:t>
      </w:r>
      <w:proofErr w:type="spellStart"/>
      <w:proofErr w:type="gramStart"/>
      <w:r w:rsidRPr="00096D9B">
        <w:rPr>
          <w:rFonts w:ascii="Times New Roman" w:hAnsi="Times New Roman"/>
          <w:sz w:val="28"/>
          <w:szCs w:val="28"/>
        </w:rPr>
        <w:t>правовий</w:t>
      </w:r>
      <w:proofErr w:type="spellEnd"/>
      <w:proofErr w:type="gramEnd"/>
      <w:r w:rsidRPr="00096D9B">
        <w:rPr>
          <w:rFonts w:ascii="Times New Roman" w:hAnsi="Times New Roman"/>
          <w:sz w:val="28"/>
          <w:szCs w:val="28"/>
          <w:lang w:val="en-US"/>
        </w:rPr>
        <w:t xml:space="preserve"> </w:t>
      </w:r>
      <w:r w:rsidRPr="00096D9B">
        <w:rPr>
          <w:rFonts w:ascii="Times New Roman" w:hAnsi="Times New Roman"/>
          <w:sz w:val="28"/>
          <w:szCs w:val="28"/>
        </w:rPr>
        <w:t>і</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соціальний</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статус</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жінок</w:t>
      </w:r>
      <w:proofErr w:type="spellEnd"/>
      <w:r w:rsidRPr="00096D9B">
        <w:rPr>
          <w:rFonts w:ascii="Times New Roman" w:hAnsi="Times New Roman"/>
          <w:sz w:val="28"/>
          <w:szCs w:val="28"/>
          <w:lang w:val="en-US"/>
        </w:rPr>
        <w:t>; (</w:t>
      </w:r>
      <w:r w:rsidRPr="00096D9B">
        <w:rPr>
          <w:rFonts w:ascii="Times New Roman" w:hAnsi="Times New Roman"/>
          <w:sz w:val="28"/>
          <w:szCs w:val="28"/>
        </w:rPr>
        <w:t>д</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ділове</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середовище</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вцілому</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Індекс</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надає</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кількісну</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та</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якісну</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оцінку</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яка</w:t>
      </w:r>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складається</w:t>
      </w:r>
      <w:proofErr w:type="spellEnd"/>
      <w:r w:rsidRPr="00096D9B">
        <w:rPr>
          <w:rFonts w:ascii="Times New Roman" w:hAnsi="Times New Roman"/>
          <w:sz w:val="28"/>
          <w:szCs w:val="28"/>
          <w:lang w:val="en-US"/>
        </w:rPr>
        <w:t xml:space="preserve"> </w:t>
      </w:r>
      <w:r w:rsidRPr="00096D9B">
        <w:rPr>
          <w:rFonts w:ascii="Times New Roman" w:hAnsi="Times New Roman"/>
          <w:sz w:val="28"/>
          <w:szCs w:val="28"/>
        </w:rPr>
        <w:t>з</w:t>
      </w:r>
      <w:r w:rsidRPr="00096D9B">
        <w:rPr>
          <w:rFonts w:ascii="Times New Roman" w:hAnsi="Times New Roman"/>
          <w:sz w:val="28"/>
          <w:szCs w:val="28"/>
          <w:lang w:val="en-US"/>
        </w:rPr>
        <w:t xml:space="preserve"> 29 </w:t>
      </w:r>
      <w:proofErr w:type="spellStart"/>
      <w:r w:rsidRPr="00096D9B">
        <w:rPr>
          <w:rFonts w:ascii="Times New Roman" w:hAnsi="Times New Roman"/>
          <w:sz w:val="28"/>
          <w:szCs w:val="28"/>
        </w:rPr>
        <w:t>індикаторів</w:t>
      </w:r>
      <w:proofErr w:type="spellEnd"/>
      <w:r w:rsidRPr="00096D9B">
        <w:rPr>
          <w:rFonts w:ascii="Times New Roman" w:hAnsi="Times New Roman"/>
          <w:sz w:val="28"/>
          <w:szCs w:val="28"/>
          <w:lang w:val="en-US"/>
        </w:rPr>
        <w:t xml:space="preserve">. </w:t>
      </w:r>
      <w:proofErr w:type="spellStart"/>
      <w:r w:rsidRPr="00096D9B">
        <w:rPr>
          <w:rFonts w:ascii="Times New Roman" w:hAnsi="Times New Roman"/>
          <w:sz w:val="28"/>
          <w:szCs w:val="28"/>
        </w:rPr>
        <w:t>Значення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індексу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від</w:t>
      </w:r>
      <w:proofErr w:type="spellEnd"/>
      <w:r w:rsidRPr="00096D9B">
        <w:rPr>
          <w:rFonts w:ascii="Times New Roman" w:hAnsi="Times New Roman"/>
          <w:sz w:val="28"/>
          <w:szCs w:val="28"/>
        </w:rPr>
        <w:t xml:space="preserve"> 0 до 100, де 0 </w:t>
      </w:r>
      <w:proofErr w:type="spellStart"/>
      <w:r w:rsidRPr="00096D9B">
        <w:rPr>
          <w:rFonts w:ascii="Times New Roman" w:hAnsi="Times New Roman"/>
          <w:sz w:val="28"/>
          <w:szCs w:val="28"/>
        </w:rPr>
        <w:t>означає</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низький</w:t>
      </w:r>
      <w:proofErr w:type="spellEnd"/>
      <w:r w:rsidRPr="00096D9B">
        <w:rPr>
          <w:rFonts w:ascii="Times New Roman" w:hAnsi="Times New Roman"/>
          <w:sz w:val="28"/>
          <w:szCs w:val="28"/>
        </w:rPr>
        <w:t xml:space="preserve"> </w:t>
      </w:r>
      <w:proofErr w:type="spellStart"/>
      <w:proofErr w:type="gramStart"/>
      <w:r w:rsidRPr="00096D9B">
        <w:rPr>
          <w:rFonts w:ascii="Times New Roman" w:hAnsi="Times New Roman"/>
          <w:sz w:val="28"/>
          <w:szCs w:val="28"/>
        </w:rPr>
        <w:t>р</w:t>
      </w:r>
      <w:proofErr w:type="gramEnd"/>
      <w:r w:rsidRPr="00096D9B">
        <w:rPr>
          <w:rFonts w:ascii="Times New Roman" w:hAnsi="Times New Roman"/>
          <w:sz w:val="28"/>
          <w:szCs w:val="28"/>
        </w:rPr>
        <w:t>івень</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можливостей</w:t>
      </w:r>
      <w:proofErr w:type="spellEnd"/>
      <w:r w:rsidRPr="00096D9B">
        <w:rPr>
          <w:rFonts w:ascii="Times New Roman" w:hAnsi="Times New Roman"/>
          <w:sz w:val="28"/>
          <w:szCs w:val="28"/>
        </w:rPr>
        <w:t xml:space="preserve">, а 100 – </w:t>
      </w:r>
      <w:proofErr w:type="spellStart"/>
      <w:r w:rsidRPr="00096D9B">
        <w:rPr>
          <w:rFonts w:ascii="Times New Roman" w:hAnsi="Times New Roman"/>
          <w:sz w:val="28"/>
          <w:szCs w:val="28"/>
        </w:rPr>
        <w:t>високий</w:t>
      </w:r>
      <w:proofErr w:type="spellEnd"/>
      <w:r w:rsidRPr="00096D9B">
        <w:rPr>
          <w:rFonts w:ascii="Times New Roman" w:hAnsi="Times New Roman"/>
          <w:sz w:val="28"/>
          <w:szCs w:val="28"/>
        </w:rPr>
        <w:t>.</w:t>
      </w:r>
    </w:p>
    <w:p w:rsidR="00096D9B" w:rsidRPr="00096D9B" w:rsidRDefault="00096D9B" w:rsidP="00096D9B">
      <w:pPr>
        <w:pStyle w:val="a7"/>
        <w:numPr>
          <w:ilvl w:val="0"/>
          <w:numId w:val="12"/>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 xml:space="preserve">Індекс соціальних інститутів і </w:t>
      </w:r>
      <w:proofErr w:type="spellStart"/>
      <w:r w:rsidRPr="00096D9B">
        <w:rPr>
          <w:rFonts w:ascii="Times New Roman" w:hAnsi="Times New Roman"/>
          <w:sz w:val="28"/>
          <w:szCs w:val="28"/>
          <w:lang w:val="uk-UA"/>
        </w:rPr>
        <w:t>гендеру</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Social</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Institutions</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and</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xml:space="preserve">, SIGI) Організація: Центр розвитку Організації економічного співробітництва та розвитку (ОЕСР) [9]. Фіксує та аналізує в кількісному вимірі деякі соціальні інститути (норми права, традиції, стереотипи тощо), що призводить до дискримінації стосовно жінок. Об’єднує одиничні параметри, які описують дискримінаційні соціальні інститути з бази даних гендерного інституту та розвитку, яка охоплює 160 країн. Оцінюється за 60 показниками. Інформація про культурні та традиційні практики, що впливають на економічний статус жінок, кодується з метою надання кількісної оцінки ступеня дискримінації. Складається </w:t>
      </w:r>
      <w:r w:rsidRPr="00096D9B">
        <w:rPr>
          <w:rFonts w:ascii="Times New Roman" w:hAnsi="Times New Roman"/>
          <w:sz w:val="28"/>
          <w:szCs w:val="28"/>
          <w:lang w:val="uk-UA"/>
        </w:rPr>
        <w:lastRenderedPageBreak/>
        <w:t>з п’яти під індексів, кожен з яких відбиває окремий вимір жіночої дискримінації. В свою чергу, кожен з під індексів розраховується за 14 параметрами. Значення SIGI та його під індексів від 0 до 1, де 0 означає низький рівень дискримінації, а 1 – високий рівень дискримінації.</w:t>
      </w:r>
    </w:p>
    <w:p w:rsidR="00096D9B" w:rsidRPr="00096D9B" w:rsidRDefault="00096D9B" w:rsidP="00096D9B">
      <w:pPr>
        <w:pStyle w:val="a7"/>
        <w:numPr>
          <w:ilvl w:val="0"/>
          <w:numId w:val="12"/>
        </w:numPr>
        <w:tabs>
          <w:tab w:val="left" w:pos="426"/>
        </w:tabs>
        <w:spacing w:after="120" w:line="360" w:lineRule="auto"/>
        <w:ind w:left="0" w:firstLine="0"/>
        <w:jc w:val="both"/>
        <w:rPr>
          <w:rFonts w:ascii="Times New Roman" w:hAnsi="Times New Roman"/>
          <w:sz w:val="28"/>
          <w:szCs w:val="28"/>
          <w:lang w:val="uk-UA"/>
        </w:rPr>
      </w:pPr>
      <w:r w:rsidRPr="00096D9B">
        <w:rPr>
          <w:rFonts w:ascii="Times New Roman" w:hAnsi="Times New Roman"/>
          <w:sz w:val="28"/>
          <w:szCs w:val="28"/>
          <w:lang w:val="uk-UA"/>
        </w:rPr>
        <w:t>Індекс гендерної справедливості (</w:t>
      </w:r>
      <w:proofErr w:type="spellStart"/>
      <w:r w:rsidRPr="00096D9B">
        <w:rPr>
          <w:rFonts w:ascii="Times New Roman" w:hAnsi="Times New Roman"/>
          <w:sz w:val="28"/>
          <w:szCs w:val="28"/>
          <w:lang w:val="uk-UA"/>
        </w:rPr>
        <w:t>Gender</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Equality</w:t>
      </w:r>
      <w:proofErr w:type="spellEnd"/>
      <w:r w:rsidRPr="00096D9B">
        <w:rPr>
          <w:rFonts w:ascii="Times New Roman" w:hAnsi="Times New Roman"/>
          <w:sz w:val="28"/>
          <w:szCs w:val="28"/>
          <w:lang w:val="uk-UA"/>
        </w:rPr>
        <w:t xml:space="preserve"> </w:t>
      </w:r>
      <w:proofErr w:type="spellStart"/>
      <w:r w:rsidRPr="00096D9B">
        <w:rPr>
          <w:rFonts w:ascii="Times New Roman" w:hAnsi="Times New Roman"/>
          <w:sz w:val="28"/>
          <w:szCs w:val="28"/>
          <w:lang w:val="uk-UA"/>
        </w:rPr>
        <w:t>Index</w:t>
      </w:r>
      <w:proofErr w:type="spellEnd"/>
      <w:r w:rsidRPr="00096D9B">
        <w:rPr>
          <w:rFonts w:ascii="Times New Roman" w:hAnsi="Times New Roman"/>
          <w:sz w:val="28"/>
          <w:szCs w:val="28"/>
          <w:lang w:val="uk-UA"/>
        </w:rPr>
        <w:t>, GEI). Організація:</w:t>
      </w:r>
      <w:r w:rsidRPr="00D02105">
        <w:rPr>
          <w:rFonts w:ascii="Times New Roman" w:hAnsi="Times New Roman"/>
          <w:sz w:val="28"/>
          <w:szCs w:val="28"/>
        </w:rPr>
        <w:t xml:space="preserve"> </w:t>
      </w:r>
      <w:r w:rsidRPr="00096D9B">
        <w:rPr>
          <w:rFonts w:ascii="Times New Roman" w:hAnsi="Times New Roman"/>
          <w:sz w:val="28"/>
          <w:szCs w:val="28"/>
          <w:lang w:val="uk-UA"/>
        </w:rPr>
        <w:t>«Соціальний годинник (дозор)»</w:t>
      </w:r>
      <w:r w:rsidRPr="00D02105">
        <w:rPr>
          <w:rFonts w:ascii="Times New Roman" w:hAnsi="Times New Roman"/>
          <w:sz w:val="28"/>
          <w:szCs w:val="28"/>
        </w:rPr>
        <w:t xml:space="preserve"> [10]. </w:t>
      </w:r>
      <w:r w:rsidRPr="00096D9B">
        <w:rPr>
          <w:rFonts w:ascii="Times New Roman" w:hAnsi="Times New Roman"/>
          <w:sz w:val="28"/>
          <w:szCs w:val="28"/>
          <w:lang w:val="uk-UA"/>
        </w:rPr>
        <w:t>Доповіді 2007 р., 2008 р., 2009 р., 2012 р.</w:t>
      </w:r>
      <w:r w:rsidRPr="00096D9B">
        <w:rPr>
          <w:rFonts w:ascii="Times New Roman" w:hAnsi="Times New Roman"/>
          <w:sz w:val="28"/>
          <w:szCs w:val="28"/>
        </w:rPr>
        <w:t xml:space="preserve"> </w:t>
      </w:r>
      <w:proofErr w:type="spellStart"/>
      <w:r w:rsidRPr="00096D9B">
        <w:rPr>
          <w:rFonts w:ascii="Times New Roman" w:hAnsi="Times New Roman"/>
          <w:sz w:val="28"/>
          <w:szCs w:val="28"/>
        </w:rPr>
        <w:t>Глобальне</w:t>
      </w:r>
      <w:proofErr w:type="spellEnd"/>
      <w:r w:rsidRPr="00096D9B">
        <w:rPr>
          <w:rFonts w:ascii="Times New Roman" w:hAnsi="Times New Roman"/>
          <w:sz w:val="28"/>
          <w:szCs w:val="28"/>
        </w:rPr>
        <w:t xml:space="preserve"> </w:t>
      </w:r>
      <w:proofErr w:type="spellStart"/>
      <w:proofErr w:type="gramStart"/>
      <w:r w:rsidRPr="00096D9B">
        <w:rPr>
          <w:rFonts w:ascii="Times New Roman" w:hAnsi="Times New Roman"/>
          <w:sz w:val="28"/>
          <w:szCs w:val="28"/>
        </w:rPr>
        <w:t>досл</w:t>
      </w:r>
      <w:proofErr w:type="gramEnd"/>
      <w:r w:rsidRPr="00096D9B">
        <w:rPr>
          <w:rFonts w:ascii="Times New Roman" w:hAnsi="Times New Roman"/>
          <w:sz w:val="28"/>
          <w:szCs w:val="28"/>
        </w:rPr>
        <w:t>ідження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країн</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світу</w:t>
      </w:r>
      <w:proofErr w:type="spellEnd"/>
      <w:r w:rsidRPr="00096D9B">
        <w:rPr>
          <w:rFonts w:ascii="Times New Roman" w:hAnsi="Times New Roman"/>
          <w:sz w:val="28"/>
          <w:szCs w:val="28"/>
        </w:rPr>
        <w:t xml:space="preserve"> за </w:t>
      </w:r>
      <w:proofErr w:type="spellStart"/>
      <w:r w:rsidRPr="00096D9B">
        <w:rPr>
          <w:rFonts w:ascii="Times New Roman" w:hAnsi="Times New Roman"/>
          <w:sz w:val="28"/>
          <w:szCs w:val="28"/>
        </w:rPr>
        <w:t>показником</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рівності</w:t>
      </w:r>
      <w:proofErr w:type="spellEnd"/>
      <w:r w:rsidRPr="00096D9B">
        <w:rPr>
          <w:rFonts w:ascii="Times New Roman" w:hAnsi="Times New Roman"/>
          <w:sz w:val="28"/>
          <w:szCs w:val="28"/>
        </w:rPr>
        <w:t xml:space="preserve"> статей. </w:t>
      </w:r>
      <w:proofErr w:type="spellStart"/>
      <w:r w:rsidRPr="00096D9B">
        <w:rPr>
          <w:rFonts w:ascii="Times New Roman" w:hAnsi="Times New Roman"/>
          <w:sz w:val="28"/>
          <w:szCs w:val="28"/>
        </w:rPr>
        <w:t>Вимірює</w:t>
      </w:r>
      <w:proofErr w:type="spellEnd"/>
      <w:r w:rsidRPr="00096D9B">
        <w:rPr>
          <w:rFonts w:ascii="Times New Roman" w:hAnsi="Times New Roman"/>
          <w:sz w:val="28"/>
          <w:szCs w:val="28"/>
        </w:rPr>
        <w:t xml:space="preserve"> </w:t>
      </w:r>
      <w:proofErr w:type="spellStart"/>
      <w:proofErr w:type="gramStart"/>
      <w:r w:rsidRPr="00096D9B">
        <w:rPr>
          <w:rFonts w:ascii="Times New Roman" w:hAnsi="Times New Roman"/>
          <w:sz w:val="28"/>
          <w:szCs w:val="28"/>
        </w:rPr>
        <w:t>р</w:t>
      </w:r>
      <w:proofErr w:type="gramEnd"/>
      <w:r w:rsidRPr="00096D9B">
        <w:rPr>
          <w:rFonts w:ascii="Times New Roman" w:hAnsi="Times New Roman"/>
          <w:sz w:val="28"/>
          <w:szCs w:val="28"/>
        </w:rPr>
        <w:t>івень</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гендерних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розривів</w:t>
      </w:r>
      <w:proofErr w:type="spellEnd"/>
      <w:r w:rsidRPr="00096D9B">
        <w:rPr>
          <w:rFonts w:ascii="Times New Roman" w:hAnsi="Times New Roman"/>
          <w:sz w:val="28"/>
          <w:szCs w:val="28"/>
        </w:rPr>
        <w:t xml:space="preserve"> у </w:t>
      </w:r>
      <w:proofErr w:type="spellStart"/>
      <w:r w:rsidRPr="00096D9B">
        <w:rPr>
          <w:rFonts w:ascii="Times New Roman" w:hAnsi="Times New Roman"/>
          <w:sz w:val="28"/>
          <w:szCs w:val="28"/>
        </w:rPr>
        <w:t>трьох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галузях</w:t>
      </w:r>
      <w:proofErr w:type="spellEnd"/>
      <w:r w:rsidRPr="00096D9B">
        <w:rPr>
          <w:rFonts w:ascii="Times New Roman" w:hAnsi="Times New Roman"/>
          <w:sz w:val="28"/>
          <w:szCs w:val="28"/>
        </w:rPr>
        <w:t xml:space="preserve">: (а) </w:t>
      </w:r>
      <w:proofErr w:type="spellStart"/>
      <w:r w:rsidRPr="00096D9B">
        <w:rPr>
          <w:rFonts w:ascii="Times New Roman" w:hAnsi="Times New Roman"/>
          <w:sz w:val="28"/>
          <w:szCs w:val="28"/>
        </w:rPr>
        <w:t>освіта</w:t>
      </w:r>
      <w:proofErr w:type="spellEnd"/>
      <w:r w:rsidRPr="00096D9B">
        <w:rPr>
          <w:rFonts w:ascii="Times New Roman" w:hAnsi="Times New Roman"/>
          <w:sz w:val="28"/>
          <w:szCs w:val="28"/>
        </w:rPr>
        <w:t xml:space="preserve"> (число тих, </w:t>
      </w:r>
      <w:proofErr w:type="spellStart"/>
      <w:r w:rsidRPr="00096D9B">
        <w:rPr>
          <w:rFonts w:ascii="Times New Roman" w:hAnsi="Times New Roman"/>
          <w:sz w:val="28"/>
          <w:szCs w:val="28"/>
        </w:rPr>
        <w:t>хто</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навчається</w:t>
      </w:r>
      <w:proofErr w:type="spellEnd"/>
      <w:r w:rsidRPr="00096D9B">
        <w:rPr>
          <w:rFonts w:ascii="Times New Roman" w:hAnsi="Times New Roman"/>
          <w:sz w:val="28"/>
          <w:szCs w:val="28"/>
        </w:rPr>
        <w:t xml:space="preserve"> на </w:t>
      </w:r>
      <w:proofErr w:type="spellStart"/>
      <w:r w:rsidRPr="00096D9B">
        <w:rPr>
          <w:rFonts w:ascii="Times New Roman" w:hAnsi="Times New Roman"/>
          <w:sz w:val="28"/>
          <w:szCs w:val="28"/>
        </w:rPr>
        <w:t>всіх</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рівнях</w:t>
      </w:r>
      <w:proofErr w:type="spellEnd"/>
      <w:r w:rsidRPr="00096D9B">
        <w:rPr>
          <w:rFonts w:ascii="Times New Roman" w:hAnsi="Times New Roman"/>
          <w:sz w:val="28"/>
          <w:szCs w:val="28"/>
        </w:rPr>
        <w:t xml:space="preserve">); (б) </w:t>
      </w:r>
      <w:proofErr w:type="spellStart"/>
      <w:r w:rsidRPr="00096D9B">
        <w:rPr>
          <w:rFonts w:ascii="Times New Roman" w:hAnsi="Times New Roman"/>
          <w:sz w:val="28"/>
          <w:szCs w:val="28"/>
        </w:rPr>
        <w:t>економіка</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дохід</w:t>
      </w:r>
      <w:proofErr w:type="spellEnd"/>
      <w:r w:rsidRPr="00096D9B">
        <w:rPr>
          <w:rFonts w:ascii="Times New Roman" w:hAnsi="Times New Roman"/>
          <w:sz w:val="28"/>
          <w:szCs w:val="28"/>
        </w:rPr>
        <w:t xml:space="preserve"> і </w:t>
      </w:r>
      <w:proofErr w:type="spellStart"/>
      <w:r w:rsidRPr="00096D9B">
        <w:rPr>
          <w:rFonts w:ascii="Times New Roman" w:hAnsi="Times New Roman"/>
          <w:sz w:val="28"/>
          <w:szCs w:val="28"/>
        </w:rPr>
        <w:t>зайнятість</w:t>
      </w:r>
      <w:proofErr w:type="spellEnd"/>
      <w:r w:rsidRPr="00096D9B">
        <w:rPr>
          <w:rFonts w:ascii="Times New Roman" w:hAnsi="Times New Roman"/>
          <w:sz w:val="28"/>
          <w:szCs w:val="28"/>
        </w:rPr>
        <w:t xml:space="preserve">); (в) </w:t>
      </w:r>
      <w:proofErr w:type="spellStart"/>
      <w:r w:rsidRPr="00096D9B">
        <w:rPr>
          <w:rFonts w:ascii="Times New Roman" w:hAnsi="Times New Roman"/>
          <w:sz w:val="28"/>
          <w:szCs w:val="28"/>
        </w:rPr>
        <w:t>громадянські</w:t>
      </w:r>
      <w:proofErr w:type="spellEnd"/>
      <w:r w:rsidRPr="00096D9B">
        <w:rPr>
          <w:rFonts w:ascii="Times New Roman" w:hAnsi="Times New Roman"/>
          <w:sz w:val="28"/>
          <w:szCs w:val="28"/>
        </w:rPr>
        <w:t xml:space="preserve"> права та </w:t>
      </w:r>
      <w:proofErr w:type="spellStart"/>
      <w:r w:rsidRPr="00096D9B">
        <w:rPr>
          <w:rFonts w:ascii="Times New Roman" w:hAnsi="Times New Roman"/>
          <w:sz w:val="28"/>
          <w:szCs w:val="28"/>
        </w:rPr>
        <w:t>можливості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висококваліфіковані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робочі</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місця</w:t>
      </w:r>
      <w:proofErr w:type="spellEnd"/>
      <w:r w:rsidRPr="00096D9B">
        <w:rPr>
          <w:rFonts w:ascii="Times New Roman" w:hAnsi="Times New Roman"/>
          <w:sz w:val="28"/>
          <w:szCs w:val="28"/>
        </w:rPr>
        <w:t xml:space="preserve">, членство в парламентах та </w:t>
      </w:r>
      <w:proofErr w:type="spellStart"/>
      <w:r w:rsidRPr="00096D9B">
        <w:rPr>
          <w:rFonts w:ascii="Times New Roman" w:hAnsi="Times New Roman"/>
          <w:sz w:val="28"/>
          <w:szCs w:val="28"/>
        </w:rPr>
        <w:t>керівних</w:t>
      </w:r>
      <w:proofErr w:type="spellEnd"/>
      <w:r w:rsidRPr="00096D9B">
        <w:rPr>
          <w:rFonts w:ascii="Times New Roman" w:hAnsi="Times New Roman"/>
          <w:sz w:val="28"/>
          <w:szCs w:val="28"/>
        </w:rPr>
        <w:t xml:space="preserve"> посадах). </w:t>
      </w:r>
      <w:proofErr w:type="spellStart"/>
      <w:r w:rsidRPr="00096D9B">
        <w:rPr>
          <w:rFonts w:ascii="Times New Roman" w:hAnsi="Times New Roman"/>
          <w:sz w:val="28"/>
          <w:szCs w:val="28"/>
        </w:rPr>
        <w:t>Значення</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індексу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віл</w:t>
      </w:r>
      <w:proofErr w:type="spellEnd"/>
      <w:r w:rsidRPr="00096D9B">
        <w:rPr>
          <w:rFonts w:ascii="Times New Roman" w:hAnsi="Times New Roman"/>
          <w:sz w:val="28"/>
          <w:szCs w:val="28"/>
        </w:rPr>
        <w:t xml:space="preserve"> 0 до 1, де 0 </w:t>
      </w:r>
      <w:proofErr w:type="spellStart"/>
      <w:r w:rsidRPr="00096D9B">
        <w:rPr>
          <w:rFonts w:ascii="Times New Roman" w:hAnsi="Times New Roman"/>
          <w:sz w:val="28"/>
          <w:szCs w:val="28"/>
        </w:rPr>
        <w:t>означає</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абсолютну</w:t>
      </w:r>
      <w:proofErr w:type="spellEnd"/>
      <w:r w:rsidRPr="00096D9B">
        <w:rPr>
          <w:rFonts w:ascii="Times New Roman" w:hAnsi="Times New Roman"/>
          <w:sz w:val="28"/>
          <w:szCs w:val="28"/>
        </w:rPr>
        <w:t xml:space="preserve"> </w:t>
      </w:r>
      <w:proofErr w:type="spellStart"/>
      <w:r w:rsidRPr="00096D9B">
        <w:rPr>
          <w:rFonts w:ascii="Times New Roman" w:hAnsi="Times New Roman"/>
          <w:sz w:val="28"/>
          <w:szCs w:val="28"/>
        </w:rPr>
        <w:t>нерівність</w:t>
      </w:r>
      <w:proofErr w:type="spellEnd"/>
      <w:r w:rsidRPr="00096D9B">
        <w:rPr>
          <w:rFonts w:ascii="Times New Roman" w:hAnsi="Times New Roman"/>
          <w:sz w:val="28"/>
          <w:szCs w:val="28"/>
        </w:rPr>
        <w:t xml:space="preserve">, а 1 – </w:t>
      </w:r>
      <w:proofErr w:type="spellStart"/>
      <w:r w:rsidRPr="00096D9B">
        <w:rPr>
          <w:rFonts w:ascii="Times New Roman" w:hAnsi="Times New Roman"/>
          <w:sz w:val="28"/>
          <w:szCs w:val="28"/>
        </w:rPr>
        <w:t>повну</w:t>
      </w:r>
      <w:proofErr w:type="spellEnd"/>
      <w:r w:rsidRPr="00096D9B">
        <w:rPr>
          <w:rFonts w:ascii="Times New Roman" w:hAnsi="Times New Roman"/>
          <w:sz w:val="28"/>
          <w:szCs w:val="28"/>
        </w:rPr>
        <w:t xml:space="preserve"> </w:t>
      </w:r>
      <w:proofErr w:type="spellStart"/>
      <w:proofErr w:type="gramStart"/>
      <w:r w:rsidRPr="00096D9B">
        <w:rPr>
          <w:rFonts w:ascii="Times New Roman" w:hAnsi="Times New Roman"/>
          <w:sz w:val="28"/>
          <w:szCs w:val="28"/>
        </w:rPr>
        <w:t>р</w:t>
      </w:r>
      <w:proofErr w:type="gramEnd"/>
      <w:r w:rsidRPr="00096D9B">
        <w:rPr>
          <w:rFonts w:ascii="Times New Roman" w:hAnsi="Times New Roman"/>
          <w:sz w:val="28"/>
          <w:szCs w:val="28"/>
        </w:rPr>
        <w:t>івність</w:t>
      </w:r>
      <w:proofErr w:type="spellEnd"/>
      <w:r w:rsidRPr="00096D9B">
        <w:rPr>
          <w:rFonts w:ascii="Times New Roman" w:hAnsi="Times New Roman"/>
          <w:sz w:val="28"/>
          <w:szCs w:val="28"/>
        </w:rPr>
        <w:t>.</w:t>
      </w:r>
    </w:p>
    <w:p w:rsidR="00175337" w:rsidRPr="00D02105" w:rsidRDefault="00175337" w:rsidP="00E75DD4">
      <w:pPr>
        <w:pStyle w:val="a7"/>
        <w:spacing w:line="360" w:lineRule="auto"/>
        <w:ind w:left="0" w:firstLine="708"/>
        <w:jc w:val="both"/>
        <w:rPr>
          <w:rFonts w:ascii="Times New Roman" w:hAnsi="Times New Roman" w:cs="Times New Roman"/>
          <w:b/>
          <w:sz w:val="28"/>
          <w:szCs w:val="28"/>
        </w:rPr>
      </w:pPr>
    </w:p>
    <w:p w:rsidR="0078134E" w:rsidRDefault="00175337" w:rsidP="004531A5">
      <w:pPr>
        <w:pStyle w:val="2"/>
        <w:numPr>
          <w:ilvl w:val="1"/>
          <w:numId w:val="15"/>
        </w:numPr>
        <w:rPr>
          <w:lang w:val="uk-UA"/>
        </w:rPr>
      </w:pPr>
      <w:r w:rsidRPr="00175337">
        <w:t xml:space="preserve"> </w:t>
      </w:r>
      <w:bookmarkStart w:id="4" w:name="_Toc505589618"/>
      <w:r w:rsidR="0078134E" w:rsidRPr="00E75DD4">
        <w:rPr>
          <w:lang w:val="uk-UA"/>
        </w:rPr>
        <w:t>Методика розрахунку індексу гендерного розвитку</w:t>
      </w:r>
      <w:r>
        <w:rPr>
          <w:lang w:val="uk-UA"/>
        </w:rPr>
        <w:t xml:space="preserve"> </w:t>
      </w:r>
      <w:r>
        <w:rPr>
          <w:lang w:val="en-US"/>
        </w:rPr>
        <w:t>GDI</w:t>
      </w:r>
      <w:r w:rsidR="0078134E" w:rsidRPr="00E75DD4">
        <w:rPr>
          <w:lang w:val="uk-UA"/>
        </w:rPr>
        <w:t>. Аналіз індексу для України.</w:t>
      </w:r>
      <w:bookmarkEnd w:id="4"/>
    </w:p>
    <w:p w:rsidR="00545E64" w:rsidRPr="00071918" w:rsidRDefault="00545E64" w:rsidP="00545E64">
      <w:pPr>
        <w:spacing w:after="0" w:line="360" w:lineRule="auto"/>
        <w:ind w:firstLine="709"/>
        <w:jc w:val="both"/>
        <w:rPr>
          <w:rFonts w:ascii="Times New Roman" w:hAnsi="Times New Roman" w:cs="Times New Roman"/>
          <w:sz w:val="28"/>
          <w:szCs w:val="28"/>
          <w:lang w:val="uk-UA"/>
        </w:rPr>
      </w:pPr>
      <w:r w:rsidRPr="00545E64">
        <w:rPr>
          <w:rFonts w:ascii="Times New Roman" w:hAnsi="Times New Roman" w:cs="Times New Roman"/>
          <w:bCs/>
          <w:sz w:val="28"/>
          <w:szCs w:val="28"/>
          <w:lang w:val="uk-UA"/>
        </w:rPr>
        <w:t>Індекс гендерного розвитку</w:t>
      </w:r>
      <w:r>
        <w:rPr>
          <w:rFonts w:ascii="Times New Roman" w:hAnsi="Times New Roman" w:cs="Times New Roman"/>
          <w:bCs/>
          <w:sz w:val="28"/>
          <w:szCs w:val="28"/>
          <w:lang w:val="uk-UA"/>
        </w:rPr>
        <w:t xml:space="preserve"> </w:t>
      </w:r>
      <w:r w:rsidRPr="00CA6759">
        <w:rPr>
          <w:rFonts w:ascii="Times New Roman" w:hAnsi="Times New Roman" w:cs="Times New Roman"/>
          <w:sz w:val="28"/>
          <w:szCs w:val="28"/>
          <w:lang w:val="uk-UA"/>
        </w:rPr>
        <w:t xml:space="preserve">– це показник, що відображає становище в країні за такими ж напрямами, як і </w:t>
      </w:r>
      <w:r w:rsidRPr="00071918">
        <w:rPr>
          <w:rFonts w:ascii="Times New Roman" w:hAnsi="Times New Roman" w:cs="Times New Roman"/>
          <w:iCs/>
          <w:sz w:val="28"/>
          <w:szCs w:val="28"/>
        </w:rPr>
        <w:t>HDI</w:t>
      </w:r>
      <w:r w:rsidRPr="00071918">
        <w:rPr>
          <w:rFonts w:ascii="Times New Roman" w:hAnsi="Times New Roman" w:cs="Times New Roman"/>
          <w:sz w:val="28"/>
          <w:szCs w:val="28"/>
          <w:lang w:val="uk-UA"/>
        </w:rPr>
        <w:t xml:space="preserve">, але бере до уваги нерівність досягнень жінок і чоловіків. </w:t>
      </w:r>
      <w:proofErr w:type="gramStart"/>
      <w:r w:rsidRPr="00071918">
        <w:rPr>
          <w:rFonts w:ascii="Times New Roman" w:hAnsi="Times New Roman" w:cs="Times New Roman"/>
          <w:iCs/>
          <w:sz w:val="28"/>
          <w:szCs w:val="28"/>
        </w:rPr>
        <w:t>GDI</w:t>
      </w:r>
      <w:r w:rsidRPr="00071918">
        <w:rPr>
          <w:rFonts w:ascii="Times New Roman" w:hAnsi="Times New Roman" w:cs="Times New Roman"/>
          <w:sz w:val="28"/>
          <w:szCs w:val="28"/>
          <w:lang w:val="uk-UA"/>
        </w:rPr>
        <w:t xml:space="preserve">, заснований на Індексі людського розвитку з розбивкою за статтю, визначається як відношення </w:t>
      </w:r>
      <w:r w:rsidRPr="00071918">
        <w:rPr>
          <w:rFonts w:ascii="Times New Roman" w:hAnsi="Times New Roman" w:cs="Times New Roman"/>
          <w:iCs/>
          <w:sz w:val="28"/>
          <w:szCs w:val="28"/>
        </w:rPr>
        <w:t>HDI</w:t>
      </w:r>
      <w:r w:rsidRPr="00071918">
        <w:rPr>
          <w:rFonts w:ascii="Times New Roman" w:hAnsi="Times New Roman" w:cs="Times New Roman"/>
          <w:iCs/>
          <w:sz w:val="28"/>
          <w:szCs w:val="28"/>
          <w:lang w:val="uk-UA"/>
        </w:rPr>
        <w:t xml:space="preserve"> </w:t>
      </w:r>
      <w:r w:rsidRPr="00071918">
        <w:rPr>
          <w:rFonts w:ascii="Times New Roman" w:hAnsi="Times New Roman" w:cs="Times New Roman"/>
          <w:sz w:val="28"/>
          <w:szCs w:val="28"/>
          <w:lang w:val="uk-UA"/>
        </w:rPr>
        <w:t xml:space="preserve">жінок до </w:t>
      </w:r>
      <w:r w:rsidRPr="00071918">
        <w:rPr>
          <w:rFonts w:ascii="Times New Roman" w:hAnsi="Times New Roman" w:cs="Times New Roman"/>
          <w:iCs/>
          <w:sz w:val="28"/>
          <w:szCs w:val="28"/>
        </w:rPr>
        <w:t>HDI</w:t>
      </w:r>
      <w:r w:rsidRPr="00071918">
        <w:rPr>
          <w:rFonts w:ascii="Times New Roman" w:hAnsi="Times New Roman" w:cs="Times New Roman"/>
          <w:iCs/>
          <w:sz w:val="28"/>
          <w:szCs w:val="28"/>
          <w:lang w:val="uk-UA"/>
        </w:rPr>
        <w:t xml:space="preserve"> </w:t>
      </w:r>
      <w:r w:rsidRPr="00071918">
        <w:rPr>
          <w:rFonts w:ascii="Times New Roman" w:hAnsi="Times New Roman" w:cs="Times New Roman"/>
          <w:sz w:val="28"/>
          <w:szCs w:val="28"/>
          <w:lang w:val="uk-UA"/>
        </w:rPr>
        <w:t xml:space="preserve">чоловіків. </w:t>
      </w:r>
      <w:r w:rsidRPr="00071918">
        <w:rPr>
          <w:rFonts w:ascii="Times New Roman" w:hAnsi="Times New Roman" w:cs="Times New Roman"/>
          <w:iCs/>
          <w:sz w:val="28"/>
          <w:szCs w:val="28"/>
        </w:rPr>
        <w:t>GDI</w:t>
      </w:r>
      <w:r w:rsidRPr="00071918">
        <w:rPr>
          <w:rFonts w:ascii="Times New Roman" w:hAnsi="Times New Roman" w:cs="Times New Roman"/>
          <w:iCs/>
          <w:sz w:val="28"/>
          <w:szCs w:val="28"/>
          <w:lang w:val="uk-UA"/>
        </w:rPr>
        <w:t xml:space="preserve"> </w:t>
      </w:r>
      <w:r w:rsidRPr="00071918">
        <w:rPr>
          <w:rFonts w:ascii="Times New Roman" w:hAnsi="Times New Roman" w:cs="Times New Roman"/>
          <w:sz w:val="28"/>
          <w:szCs w:val="28"/>
          <w:lang w:val="uk-UA"/>
        </w:rPr>
        <w:t>вимірює гендерну нерівність у досягненнях за трьома основними вимірами людського розвитку:</w:t>
      </w:r>
      <w:proofErr w:type="gramEnd"/>
    </w:p>
    <w:p w:rsidR="00545E64" w:rsidRPr="00CA6759" w:rsidRDefault="00545E64" w:rsidP="00545E64">
      <w:pPr>
        <w:pStyle w:val="a7"/>
        <w:numPr>
          <w:ilvl w:val="0"/>
          <w:numId w:val="8"/>
        </w:numPr>
        <w:tabs>
          <w:tab w:val="left" w:pos="284"/>
        </w:tabs>
        <w:spacing w:after="0" w:line="360" w:lineRule="auto"/>
        <w:ind w:left="0" w:firstLine="0"/>
        <w:jc w:val="both"/>
        <w:rPr>
          <w:rFonts w:ascii="Times New Roman" w:hAnsi="Times New Roman" w:cs="Times New Roman"/>
          <w:sz w:val="28"/>
          <w:szCs w:val="28"/>
          <w:lang w:val="uk-UA"/>
        </w:rPr>
      </w:pPr>
      <w:r w:rsidRPr="00CA6759">
        <w:rPr>
          <w:rFonts w:ascii="Times New Roman" w:hAnsi="Times New Roman" w:cs="Times New Roman"/>
          <w:sz w:val="28"/>
          <w:szCs w:val="28"/>
          <w:lang w:val="uk-UA"/>
        </w:rPr>
        <w:t>здоров’я (вимірюється як очікувана тривалість життя при народженні жінок і чоловіків);</w:t>
      </w:r>
    </w:p>
    <w:p w:rsidR="00545E64" w:rsidRPr="00CA6759" w:rsidRDefault="00545E64" w:rsidP="00545E64">
      <w:pPr>
        <w:pStyle w:val="a7"/>
        <w:numPr>
          <w:ilvl w:val="0"/>
          <w:numId w:val="8"/>
        </w:numPr>
        <w:tabs>
          <w:tab w:val="left" w:pos="284"/>
        </w:tabs>
        <w:spacing w:after="0" w:line="360" w:lineRule="auto"/>
        <w:ind w:left="0" w:firstLine="0"/>
        <w:jc w:val="both"/>
        <w:rPr>
          <w:rFonts w:ascii="Times New Roman" w:hAnsi="Times New Roman" w:cs="Times New Roman"/>
          <w:sz w:val="28"/>
          <w:szCs w:val="28"/>
          <w:lang w:val="uk-UA"/>
        </w:rPr>
      </w:pPr>
      <w:r w:rsidRPr="00CA6759">
        <w:rPr>
          <w:rFonts w:ascii="Times New Roman" w:hAnsi="Times New Roman" w:cs="Times New Roman"/>
          <w:sz w:val="28"/>
          <w:szCs w:val="28"/>
          <w:lang w:val="uk-UA"/>
        </w:rPr>
        <w:t>освіта (вимірюється як очікувана тривалість навчання дівчат і хлопців та середня тривалість навчання жінок і чоловіків віком від 25 років);</w:t>
      </w:r>
    </w:p>
    <w:p w:rsidR="00545E64" w:rsidRPr="00545E64" w:rsidRDefault="00545E64" w:rsidP="00545E64">
      <w:pPr>
        <w:pStyle w:val="a7"/>
        <w:numPr>
          <w:ilvl w:val="0"/>
          <w:numId w:val="8"/>
        </w:numPr>
        <w:tabs>
          <w:tab w:val="left" w:pos="284"/>
        </w:tabs>
        <w:spacing w:after="0" w:line="360" w:lineRule="auto"/>
        <w:ind w:left="0" w:firstLine="0"/>
        <w:jc w:val="both"/>
        <w:rPr>
          <w:rFonts w:ascii="Times New Roman" w:hAnsi="Times New Roman" w:cs="Times New Roman"/>
          <w:sz w:val="28"/>
          <w:szCs w:val="28"/>
          <w:lang w:val="uk-UA"/>
        </w:rPr>
      </w:pPr>
      <w:r w:rsidRPr="00CA6759">
        <w:rPr>
          <w:rFonts w:ascii="Times New Roman" w:hAnsi="Times New Roman" w:cs="Times New Roman"/>
          <w:sz w:val="28"/>
          <w:szCs w:val="28"/>
          <w:lang w:val="uk-UA"/>
        </w:rPr>
        <w:t>розпорядження економічними ресурсами</w:t>
      </w:r>
      <w:r>
        <w:rPr>
          <w:rFonts w:ascii="Times New Roman" w:hAnsi="Times New Roman" w:cs="Times New Roman"/>
          <w:sz w:val="28"/>
          <w:szCs w:val="28"/>
          <w:lang w:val="uk-UA"/>
        </w:rPr>
        <w:t xml:space="preserve"> (вимірюється як валовий націо</w:t>
      </w:r>
      <w:r w:rsidRPr="00CA6759">
        <w:rPr>
          <w:rFonts w:ascii="Times New Roman" w:hAnsi="Times New Roman" w:cs="Times New Roman"/>
          <w:sz w:val="28"/>
          <w:szCs w:val="28"/>
          <w:lang w:val="uk-UA"/>
        </w:rPr>
        <w:t>нальний дохід на душу населення для жінок і чоловіків).</w:t>
      </w:r>
    </w:p>
    <w:p w:rsidR="00CD414C" w:rsidRPr="005C55E6" w:rsidRDefault="00CD414C"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 xml:space="preserve">GDI розраховується у </w:t>
      </w:r>
      <w:r w:rsidRPr="005C55E6">
        <w:rPr>
          <w:rFonts w:ascii="Times New Roman" w:hAnsi="Times New Roman" w:cs="Times New Roman"/>
          <w:sz w:val="28"/>
          <w:szCs w:val="28"/>
          <w:u w:val="single"/>
          <w:lang w:val="uk-UA"/>
        </w:rPr>
        <w:t>три етапи</w:t>
      </w:r>
      <w:r w:rsidRPr="005C55E6">
        <w:rPr>
          <w:rFonts w:ascii="Times New Roman" w:hAnsi="Times New Roman" w:cs="Times New Roman"/>
          <w:sz w:val="28"/>
          <w:szCs w:val="28"/>
          <w:lang w:val="uk-UA"/>
        </w:rPr>
        <w:t>.</w:t>
      </w:r>
    </w:p>
    <w:p w:rsidR="00CD414C" w:rsidRPr="005C55E6" w:rsidRDefault="00CD414C"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b/>
          <w:sz w:val="28"/>
          <w:szCs w:val="28"/>
          <w:lang w:val="uk-UA"/>
        </w:rPr>
        <w:lastRenderedPageBreak/>
        <w:t>Етап 1.</w:t>
      </w:r>
      <w:r w:rsidRPr="005C55E6">
        <w:rPr>
          <w:rFonts w:ascii="Times New Roman" w:hAnsi="Times New Roman" w:cs="Times New Roman"/>
          <w:sz w:val="28"/>
          <w:szCs w:val="28"/>
          <w:lang w:val="uk-UA"/>
        </w:rPr>
        <w:t xml:space="preserve"> </w:t>
      </w:r>
      <w:r w:rsidRPr="005C55E6">
        <w:rPr>
          <w:rFonts w:ascii="Times New Roman" w:hAnsi="Times New Roman" w:cs="Times New Roman"/>
          <w:i/>
          <w:sz w:val="28"/>
          <w:szCs w:val="28"/>
          <w:lang w:val="uk-UA"/>
        </w:rPr>
        <w:t>Нормалізація показників</w:t>
      </w:r>
      <w:r w:rsidR="0078134E" w:rsidRPr="005C55E6">
        <w:rPr>
          <w:rFonts w:ascii="Times New Roman" w:hAnsi="Times New Roman" w:cs="Times New Roman"/>
          <w:sz w:val="28"/>
          <w:szCs w:val="28"/>
          <w:lang w:val="uk-UA"/>
        </w:rPr>
        <w:t xml:space="preserve">. </w:t>
      </w:r>
      <w:r w:rsidRPr="005C55E6">
        <w:rPr>
          <w:rFonts w:ascii="Times New Roman" w:hAnsi="Times New Roman" w:cs="Times New Roman"/>
          <w:sz w:val="28"/>
          <w:szCs w:val="28"/>
          <w:lang w:val="uk-UA"/>
        </w:rPr>
        <w:t>Щоб прорахувати значення GDI для жінок та чоловікв, спочатку показники, які мають різні одиниці виміру, нормалізують, тобто вони стають порівнюваними.</w:t>
      </w:r>
    </w:p>
    <w:p w:rsidR="00CD414C" w:rsidRPr="005C55E6" w:rsidRDefault="00CD414C"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 xml:space="preserve">Показники перетворюються на індекси за шкалою від 0 до 1. </w:t>
      </w:r>
      <w:proofErr w:type="spellStart"/>
      <w:r w:rsidR="00545E64">
        <w:rPr>
          <w:rFonts w:ascii="Times New Roman" w:hAnsi="Times New Roman" w:cs="Times New Roman"/>
          <w:sz w:val="28"/>
          <w:szCs w:val="28"/>
          <w:lang w:val="uk-UA"/>
        </w:rPr>
        <w:t>Нор</w:t>
      </w:r>
      <w:r w:rsidRPr="005C55E6">
        <w:rPr>
          <w:rFonts w:ascii="Times New Roman" w:hAnsi="Times New Roman" w:cs="Times New Roman"/>
          <w:sz w:val="28"/>
          <w:szCs w:val="28"/>
          <w:lang w:val="uk-UA"/>
        </w:rPr>
        <w:t>рмалізація</w:t>
      </w:r>
      <w:proofErr w:type="spellEnd"/>
      <w:r w:rsidRPr="005C55E6">
        <w:rPr>
          <w:rFonts w:ascii="Times New Roman" w:hAnsi="Times New Roman" w:cs="Times New Roman"/>
          <w:sz w:val="28"/>
          <w:szCs w:val="28"/>
          <w:lang w:val="uk-UA"/>
        </w:rPr>
        <w:t xml:space="preserve"> виконується за допомогою максимального і мінімального значення величин по кожному і</w:t>
      </w:r>
      <w:r w:rsidR="00CC4754">
        <w:rPr>
          <w:rFonts w:ascii="Times New Roman" w:hAnsi="Times New Roman" w:cs="Times New Roman"/>
          <w:sz w:val="28"/>
          <w:szCs w:val="28"/>
          <w:lang w:val="uk-UA"/>
        </w:rPr>
        <w:t>н</w:t>
      </w:r>
      <w:r w:rsidRPr="005C55E6">
        <w:rPr>
          <w:rFonts w:ascii="Times New Roman" w:hAnsi="Times New Roman" w:cs="Times New Roman"/>
          <w:sz w:val="28"/>
          <w:szCs w:val="28"/>
          <w:lang w:val="uk-UA"/>
        </w:rPr>
        <w:t>дексу наступним чином:</w:t>
      </w:r>
    </w:p>
    <w:p w:rsidR="00CD414C" w:rsidRPr="005C55E6" w:rsidRDefault="00CD414C" w:rsidP="00CD414C">
      <w:pPr>
        <w:spacing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Індекс по елементу=</m:t>
          </m:r>
          <m:f>
            <m:fPr>
              <m:ctrlPr>
                <w:rPr>
                  <w:rFonts w:ascii="Cambria Math" w:hAnsi="Cambria Math" w:cs="Times New Roman"/>
                  <w:i/>
                  <w:sz w:val="28"/>
                  <w:szCs w:val="28"/>
                  <w:lang w:val="uk-UA"/>
                </w:rPr>
              </m:ctrlPr>
            </m:fPr>
            <m:num>
              <m:r>
                <w:rPr>
                  <w:rFonts w:ascii="Cambria Math" w:hAnsi="Cambria Math" w:cs="Times New Roman"/>
                  <w:sz w:val="28"/>
                  <w:szCs w:val="28"/>
                  <w:lang w:val="uk-UA"/>
                </w:rPr>
                <m:t>фактичне значення-мінімальне значення</m:t>
              </m:r>
            </m:num>
            <m:den>
              <m:r>
                <w:rPr>
                  <w:rFonts w:ascii="Cambria Math" w:hAnsi="Cambria Math" w:cs="Times New Roman"/>
                  <w:sz w:val="28"/>
                  <w:szCs w:val="28"/>
                  <w:lang w:val="uk-UA"/>
                </w:rPr>
                <m:t>максимальне значення-мінімальне значення</m:t>
              </m:r>
            </m:den>
          </m:f>
          <m:r>
            <w:rPr>
              <w:rFonts w:ascii="Cambria Math" w:hAnsi="Cambria Math" w:cs="Times New Roman"/>
              <w:sz w:val="28"/>
              <w:szCs w:val="28"/>
              <w:lang w:val="uk-UA"/>
            </w:rPr>
            <m:t>.</m:t>
          </m:r>
        </m:oMath>
      </m:oMathPara>
    </w:p>
    <w:p w:rsidR="00CD414C" w:rsidRDefault="00CD414C"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Ці екстремаль</w:t>
      </w:r>
      <w:r w:rsidR="00CC4754">
        <w:rPr>
          <w:rFonts w:ascii="Times New Roman" w:eastAsiaTheme="minorEastAsia" w:hAnsi="Times New Roman" w:cs="Times New Roman"/>
          <w:sz w:val="28"/>
          <w:szCs w:val="28"/>
          <w:lang w:val="uk-UA"/>
        </w:rPr>
        <w:t>н</w:t>
      </w:r>
      <w:r w:rsidRPr="005C55E6">
        <w:rPr>
          <w:rFonts w:ascii="Times New Roman" w:eastAsiaTheme="minorEastAsia" w:hAnsi="Times New Roman" w:cs="Times New Roman"/>
          <w:sz w:val="28"/>
          <w:szCs w:val="28"/>
          <w:lang w:val="uk-UA"/>
        </w:rPr>
        <w:t>і значення для світу чітко визначені (із часом вони змінюються). Станом на 2016 рік маємо наступні показники:</w:t>
      </w:r>
    </w:p>
    <w:p w:rsidR="005D4017" w:rsidRPr="005C55E6" w:rsidRDefault="005D4017" w:rsidP="00CD414C">
      <w:pPr>
        <w:spacing w:line="360" w:lineRule="auto"/>
        <w:ind w:firstLine="709"/>
        <w:jc w:val="both"/>
        <w:rPr>
          <w:rFonts w:ascii="Times New Roman" w:eastAsiaTheme="minorEastAsia" w:hAnsi="Times New Roman" w:cs="Times New Roman"/>
          <w:sz w:val="28"/>
          <w:szCs w:val="28"/>
          <w:lang w:val="uk-UA"/>
        </w:rPr>
      </w:pPr>
    </w:p>
    <w:tbl>
      <w:tblPr>
        <w:tblStyle w:val="a6"/>
        <w:tblW w:w="5000" w:type="pct"/>
        <w:tblLook w:val="04A0" w:firstRow="1" w:lastRow="0" w:firstColumn="1" w:lastColumn="0" w:noHBand="0" w:noVBand="1"/>
      </w:tblPr>
      <w:tblGrid>
        <w:gridCol w:w="6571"/>
        <w:gridCol w:w="1650"/>
        <w:gridCol w:w="1916"/>
      </w:tblGrid>
      <w:tr w:rsidR="00CD414C" w:rsidRPr="005C55E6" w:rsidTr="00203D55">
        <w:tc>
          <w:tcPr>
            <w:tcW w:w="3241" w:type="pct"/>
          </w:tcPr>
          <w:p w:rsidR="00CD414C" w:rsidRPr="005C55E6" w:rsidRDefault="00CD414C" w:rsidP="00CC4754">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Індикатор</w:t>
            </w:r>
          </w:p>
        </w:tc>
        <w:tc>
          <w:tcPr>
            <w:tcW w:w="814" w:type="pct"/>
          </w:tcPr>
          <w:p w:rsidR="00CD414C" w:rsidRPr="005C55E6" w:rsidRDefault="00FE79A7" w:rsidP="00CC4754">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Мінімум</w:t>
            </w:r>
          </w:p>
        </w:tc>
        <w:tc>
          <w:tcPr>
            <w:tcW w:w="945" w:type="pct"/>
          </w:tcPr>
          <w:p w:rsidR="00CD414C" w:rsidRPr="005C55E6" w:rsidRDefault="00FE79A7" w:rsidP="00CC4754">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Максимум</w:t>
            </w:r>
          </w:p>
        </w:tc>
      </w:tr>
      <w:tr w:rsidR="00CD414C" w:rsidRPr="005C55E6" w:rsidTr="00203D55">
        <w:tc>
          <w:tcPr>
            <w:tcW w:w="3241" w:type="pct"/>
          </w:tcPr>
          <w:p w:rsidR="00CD414C" w:rsidRPr="005C55E6" w:rsidRDefault="00CD414C"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Очікувана тривалість шкільного навчання (роки)</w:t>
            </w:r>
          </w:p>
        </w:tc>
        <w:tc>
          <w:tcPr>
            <w:tcW w:w="814"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0</w:t>
            </w:r>
          </w:p>
        </w:tc>
        <w:tc>
          <w:tcPr>
            <w:tcW w:w="945"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18</w:t>
            </w:r>
          </w:p>
        </w:tc>
      </w:tr>
      <w:tr w:rsidR="00CD414C" w:rsidRPr="005C55E6" w:rsidTr="00203D55">
        <w:tc>
          <w:tcPr>
            <w:tcW w:w="3241" w:type="pct"/>
          </w:tcPr>
          <w:p w:rsidR="00CD414C" w:rsidRPr="005C55E6" w:rsidRDefault="00CD414C"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Середня тривалість шкільного навчання (роки)</w:t>
            </w:r>
          </w:p>
        </w:tc>
        <w:tc>
          <w:tcPr>
            <w:tcW w:w="814"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0</w:t>
            </w:r>
          </w:p>
        </w:tc>
        <w:tc>
          <w:tcPr>
            <w:tcW w:w="945"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15</w:t>
            </w:r>
          </w:p>
        </w:tc>
      </w:tr>
      <w:tr w:rsidR="00CD414C" w:rsidRPr="005C55E6" w:rsidTr="00203D55">
        <w:tc>
          <w:tcPr>
            <w:tcW w:w="3241" w:type="pct"/>
          </w:tcPr>
          <w:p w:rsidR="00CD414C" w:rsidRPr="005C55E6" w:rsidRDefault="00CD414C"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Оцінений дохід (2011, ПКС в долл. США)</w:t>
            </w:r>
          </w:p>
        </w:tc>
        <w:tc>
          <w:tcPr>
            <w:tcW w:w="814"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100</w:t>
            </w:r>
          </w:p>
        </w:tc>
        <w:tc>
          <w:tcPr>
            <w:tcW w:w="945"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75000</w:t>
            </w:r>
          </w:p>
        </w:tc>
      </w:tr>
      <w:tr w:rsidR="00CD414C" w:rsidRPr="005C55E6" w:rsidTr="00203D55">
        <w:tc>
          <w:tcPr>
            <w:tcW w:w="3241" w:type="pct"/>
          </w:tcPr>
          <w:p w:rsidR="00CD414C" w:rsidRPr="005C55E6" w:rsidRDefault="00CD414C"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Очікувана тривалість життя при народженні</w:t>
            </w:r>
          </w:p>
        </w:tc>
        <w:tc>
          <w:tcPr>
            <w:tcW w:w="814" w:type="pct"/>
          </w:tcPr>
          <w:p w:rsidR="00CD414C" w:rsidRPr="005C55E6" w:rsidRDefault="00CD414C" w:rsidP="00CC4754">
            <w:pPr>
              <w:jc w:val="center"/>
              <w:rPr>
                <w:rFonts w:ascii="Times New Roman" w:hAnsi="Times New Roman" w:cs="Times New Roman"/>
                <w:sz w:val="28"/>
                <w:szCs w:val="28"/>
                <w:lang w:val="uk-UA"/>
              </w:rPr>
            </w:pPr>
          </w:p>
        </w:tc>
        <w:tc>
          <w:tcPr>
            <w:tcW w:w="945" w:type="pct"/>
          </w:tcPr>
          <w:p w:rsidR="00CD414C" w:rsidRPr="005C55E6" w:rsidRDefault="00CD414C" w:rsidP="00CC4754">
            <w:pPr>
              <w:jc w:val="center"/>
              <w:rPr>
                <w:rFonts w:ascii="Times New Roman" w:hAnsi="Times New Roman" w:cs="Times New Roman"/>
                <w:sz w:val="28"/>
                <w:szCs w:val="28"/>
                <w:lang w:val="uk-UA"/>
              </w:rPr>
            </w:pPr>
          </w:p>
        </w:tc>
      </w:tr>
      <w:tr w:rsidR="00CD414C" w:rsidRPr="005C55E6" w:rsidTr="00203D55">
        <w:tc>
          <w:tcPr>
            <w:tcW w:w="3241" w:type="pct"/>
          </w:tcPr>
          <w:p w:rsidR="00CD414C" w:rsidRPr="005C55E6" w:rsidRDefault="00FE79A7"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 xml:space="preserve">     жінки</w:t>
            </w:r>
          </w:p>
        </w:tc>
        <w:tc>
          <w:tcPr>
            <w:tcW w:w="814"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22,5</w:t>
            </w:r>
          </w:p>
        </w:tc>
        <w:tc>
          <w:tcPr>
            <w:tcW w:w="945"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87,5</w:t>
            </w:r>
          </w:p>
        </w:tc>
      </w:tr>
      <w:tr w:rsidR="00CD414C" w:rsidRPr="005C55E6" w:rsidTr="00203D55">
        <w:tc>
          <w:tcPr>
            <w:tcW w:w="3241" w:type="pct"/>
          </w:tcPr>
          <w:p w:rsidR="00CD414C" w:rsidRPr="005C55E6" w:rsidRDefault="00FE79A7"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 xml:space="preserve">     чоловіки</w:t>
            </w:r>
          </w:p>
        </w:tc>
        <w:tc>
          <w:tcPr>
            <w:tcW w:w="814"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17,5</w:t>
            </w:r>
          </w:p>
        </w:tc>
        <w:tc>
          <w:tcPr>
            <w:tcW w:w="945" w:type="pct"/>
          </w:tcPr>
          <w:p w:rsidR="00CD414C" w:rsidRPr="005C55E6" w:rsidRDefault="00FE79A7"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82,5</w:t>
            </w:r>
          </w:p>
        </w:tc>
      </w:tr>
    </w:tbl>
    <w:p w:rsidR="00CD414C" w:rsidRPr="005C55E6" w:rsidRDefault="00FE79A7"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Для освіти індекс розраховується спочатку для кожного компоненту окремо: для очікуваної тривалості шкільного навчання та середньої тривалості шкільного навчання. А потім знаходиться їх середнє арифметичне.</w:t>
      </w:r>
    </w:p>
    <w:p w:rsidR="00FE79A7" w:rsidRPr="005C55E6" w:rsidRDefault="00FE79A7"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b/>
          <w:sz w:val="28"/>
          <w:szCs w:val="28"/>
          <w:lang w:val="uk-UA"/>
        </w:rPr>
        <w:t>Етап 2.</w:t>
      </w:r>
      <w:r w:rsidRPr="005C55E6">
        <w:rPr>
          <w:rFonts w:ascii="Times New Roman" w:hAnsi="Times New Roman" w:cs="Times New Roman"/>
          <w:sz w:val="28"/>
          <w:szCs w:val="28"/>
          <w:lang w:val="uk-UA"/>
        </w:rPr>
        <w:t xml:space="preserve"> </w:t>
      </w:r>
      <w:r w:rsidRPr="005C55E6">
        <w:rPr>
          <w:rFonts w:ascii="Times New Roman" w:hAnsi="Times New Roman" w:cs="Times New Roman"/>
          <w:i/>
          <w:sz w:val="28"/>
          <w:szCs w:val="28"/>
          <w:lang w:val="uk-UA"/>
        </w:rPr>
        <w:t>Розрахунок індексу для жінок та чоловіків окремо</w:t>
      </w:r>
      <w:r w:rsidR="0078134E" w:rsidRPr="005C55E6">
        <w:rPr>
          <w:rFonts w:ascii="Times New Roman" w:hAnsi="Times New Roman" w:cs="Times New Roman"/>
          <w:sz w:val="28"/>
          <w:szCs w:val="28"/>
          <w:lang w:val="uk-UA"/>
        </w:rPr>
        <w:t xml:space="preserve">. </w:t>
      </w:r>
      <w:r w:rsidRPr="005C55E6">
        <w:rPr>
          <w:rFonts w:ascii="Times New Roman" w:hAnsi="Times New Roman" w:cs="Times New Roman"/>
          <w:sz w:val="28"/>
          <w:szCs w:val="28"/>
          <w:lang w:val="uk-UA"/>
        </w:rPr>
        <w:t xml:space="preserve">Значення </w:t>
      </w:r>
      <w:r w:rsidR="002A23D1" w:rsidRPr="005C55E6">
        <w:rPr>
          <w:rFonts w:ascii="Times New Roman" w:hAnsi="Times New Roman" w:cs="Times New Roman"/>
          <w:sz w:val="28"/>
          <w:szCs w:val="28"/>
          <w:lang w:val="uk-UA"/>
        </w:rPr>
        <w:t>HDI</w:t>
      </w:r>
      <w:r w:rsidRPr="005C55E6">
        <w:rPr>
          <w:rFonts w:ascii="Times New Roman" w:hAnsi="Times New Roman" w:cs="Times New Roman"/>
          <w:sz w:val="28"/>
          <w:szCs w:val="28"/>
          <w:lang w:val="uk-UA"/>
        </w:rPr>
        <w:t xml:space="preserve"> для жінок та чоловіків рахується як середнє геометричне по всім трьом вимірам індексу:</w:t>
      </w:r>
    </w:p>
    <w:p w:rsidR="00FE79A7" w:rsidRPr="005C55E6" w:rsidRDefault="006D00B7" w:rsidP="00CD414C">
      <w:pPr>
        <w:spacing w:line="360" w:lineRule="auto"/>
        <w:ind w:firstLine="709"/>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HDI</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Health</m:t>
                          </m:r>
                        </m:e>
                        <m:sub>
                          <m:r>
                            <w:rPr>
                              <w:rFonts w:ascii="Cambria Math" w:hAnsi="Cambria Math" w:cs="Times New Roman"/>
                              <w:sz w:val="28"/>
                              <w:szCs w:val="28"/>
                              <w:lang w:val="uk-UA"/>
                            </w:rPr>
                            <m:t>f</m:t>
                          </m:r>
                        </m:sub>
                      </m:sSub>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education</m:t>
                          </m:r>
                        </m:e>
                        <m:sub>
                          <m:r>
                            <w:rPr>
                              <w:rFonts w:ascii="Cambria Math" w:hAnsi="Cambria Math" w:cs="Times New Roman"/>
                              <w:sz w:val="28"/>
                              <w:szCs w:val="28"/>
                              <w:lang w:val="uk-UA"/>
                            </w:rPr>
                            <m:t>f</m:t>
                          </m:r>
                        </m:sub>
                      </m:sSub>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Income</m:t>
                          </m:r>
                        </m:e>
                        <m:sub>
                          <m:r>
                            <w:rPr>
                              <w:rFonts w:ascii="Cambria Math" w:hAnsi="Cambria Math" w:cs="Times New Roman"/>
                              <w:sz w:val="28"/>
                              <w:szCs w:val="28"/>
                              <w:lang w:val="uk-UA"/>
                            </w:rPr>
                            <m:t>f</m:t>
                          </m:r>
                        </m:sub>
                      </m:sSub>
                    </m:sub>
                  </m:sSub>
                </m:e>
              </m:d>
            </m:e>
            <m:sup>
              <m:r>
                <w:rPr>
                  <w:rFonts w:ascii="Cambria Math" w:hAnsi="Cambria Math" w:cs="Times New Roman"/>
                  <w:sz w:val="28"/>
                  <w:szCs w:val="28"/>
                  <w:lang w:val="uk-UA"/>
                </w:rPr>
                <m:t>1/3</m:t>
              </m:r>
            </m:sup>
          </m:sSup>
          <m:r>
            <w:rPr>
              <w:rFonts w:ascii="Cambria Math" w:eastAsiaTheme="minorEastAsia" w:hAnsi="Cambria Math" w:cs="Times New Roman"/>
              <w:sz w:val="28"/>
              <w:szCs w:val="28"/>
              <w:lang w:val="uk-UA"/>
            </w:rPr>
            <m:t>;</m:t>
          </m:r>
        </m:oMath>
      </m:oMathPara>
    </w:p>
    <w:p w:rsidR="00FE79A7" w:rsidRPr="005C55E6" w:rsidRDefault="006D00B7" w:rsidP="00CD414C">
      <w:pPr>
        <w:spacing w:line="360" w:lineRule="auto"/>
        <w:ind w:firstLine="709"/>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HDI</m:t>
              </m:r>
            </m:e>
            <m:sub>
              <m:r>
                <w:rPr>
                  <w:rFonts w:ascii="Cambria Math" w:hAnsi="Cambria Math" w:cs="Times New Roman"/>
                  <w:sz w:val="28"/>
                  <w:szCs w:val="28"/>
                  <w:lang w:val="uk-UA"/>
                </w:rPr>
                <m:t>m</m:t>
              </m:r>
            </m:sub>
          </m:sSub>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Health</m:t>
                          </m:r>
                        </m:e>
                        <m:sub>
                          <m:r>
                            <w:rPr>
                              <w:rFonts w:ascii="Cambria Math" w:hAnsi="Cambria Math" w:cs="Times New Roman"/>
                              <w:sz w:val="28"/>
                              <w:szCs w:val="28"/>
                              <w:lang w:val="uk-UA"/>
                            </w:rPr>
                            <m:t>m</m:t>
                          </m:r>
                        </m:sub>
                      </m:sSub>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education</m:t>
                          </m:r>
                        </m:e>
                        <m:sub>
                          <m:r>
                            <w:rPr>
                              <w:rFonts w:ascii="Cambria Math" w:hAnsi="Cambria Math" w:cs="Times New Roman"/>
                              <w:sz w:val="28"/>
                              <w:szCs w:val="28"/>
                              <w:lang w:val="uk-UA"/>
                            </w:rPr>
                            <m:t>m</m:t>
                          </m:r>
                        </m:sub>
                      </m:sSub>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Income</m:t>
                          </m:r>
                        </m:e>
                        <m:sub>
                          <m:r>
                            <w:rPr>
                              <w:rFonts w:ascii="Cambria Math" w:hAnsi="Cambria Math" w:cs="Times New Roman"/>
                              <w:sz w:val="28"/>
                              <w:szCs w:val="28"/>
                              <w:lang w:val="uk-UA"/>
                            </w:rPr>
                            <m:t>m</m:t>
                          </m:r>
                        </m:sub>
                      </m:sSub>
                    </m:sub>
                  </m:sSub>
                </m:e>
              </m:d>
            </m:e>
            <m:sup>
              <m:r>
                <w:rPr>
                  <w:rFonts w:ascii="Cambria Math" w:hAnsi="Cambria Math" w:cs="Times New Roman"/>
                  <w:sz w:val="28"/>
                  <w:szCs w:val="28"/>
                  <w:lang w:val="uk-UA"/>
                </w:rPr>
                <m:t>1/3</m:t>
              </m:r>
            </m:sup>
          </m:sSup>
          <m:r>
            <w:rPr>
              <w:rFonts w:ascii="Cambria Math" w:hAnsi="Cambria Math" w:cs="Times New Roman"/>
              <w:sz w:val="28"/>
              <w:szCs w:val="28"/>
              <w:lang w:val="uk-UA"/>
            </w:rPr>
            <m:t>.</m:t>
          </m:r>
        </m:oMath>
      </m:oMathPara>
    </w:p>
    <w:p w:rsidR="00FE79A7" w:rsidRPr="005C55E6" w:rsidRDefault="00FE79A7"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b/>
          <w:sz w:val="28"/>
          <w:szCs w:val="28"/>
          <w:lang w:val="uk-UA"/>
        </w:rPr>
        <w:t>Етап 3.</w:t>
      </w:r>
      <w:r w:rsidRPr="005C55E6">
        <w:rPr>
          <w:rFonts w:ascii="Times New Roman" w:eastAsiaTheme="minorEastAsia" w:hAnsi="Times New Roman" w:cs="Times New Roman"/>
          <w:sz w:val="28"/>
          <w:szCs w:val="28"/>
          <w:lang w:val="uk-UA"/>
        </w:rPr>
        <w:t xml:space="preserve"> </w:t>
      </w:r>
      <w:r w:rsidRPr="005C55E6">
        <w:rPr>
          <w:rFonts w:ascii="Times New Roman" w:eastAsiaTheme="minorEastAsia" w:hAnsi="Times New Roman" w:cs="Times New Roman"/>
          <w:i/>
          <w:sz w:val="28"/>
          <w:szCs w:val="28"/>
          <w:lang w:val="uk-UA"/>
        </w:rPr>
        <w:t>Розраху</w:t>
      </w:r>
      <w:r w:rsidR="0078134E" w:rsidRPr="005C55E6">
        <w:rPr>
          <w:rFonts w:ascii="Times New Roman" w:eastAsiaTheme="minorEastAsia" w:hAnsi="Times New Roman" w:cs="Times New Roman"/>
          <w:i/>
          <w:sz w:val="28"/>
          <w:szCs w:val="28"/>
          <w:lang w:val="uk-UA"/>
        </w:rPr>
        <w:t>н</w:t>
      </w:r>
      <w:r w:rsidRPr="005C55E6">
        <w:rPr>
          <w:rFonts w:ascii="Times New Roman" w:eastAsiaTheme="minorEastAsia" w:hAnsi="Times New Roman" w:cs="Times New Roman"/>
          <w:i/>
          <w:sz w:val="28"/>
          <w:szCs w:val="28"/>
          <w:lang w:val="uk-UA"/>
        </w:rPr>
        <w:t>ок індексу гендерного розвитку</w:t>
      </w:r>
      <w:r w:rsidR="0078134E" w:rsidRPr="005C55E6">
        <w:rPr>
          <w:rFonts w:ascii="Times New Roman" w:eastAsiaTheme="minorEastAsia" w:hAnsi="Times New Roman" w:cs="Times New Roman"/>
          <w:sz w:val="28"/>
          <w:szCs w:val="28"/>
          <w:lang w:val="uk-UA"/>
        </w:rPr>
        <w:t xml:space="preserve">. </w:t>
      </w:r>
      <w:r w:rsidRPr="005C55E6">
        <w:rPr>
          <w:rFonts w:ascii="Times New Roman" w:eastAsiaTheme="minorEastAsia" w:hAnsi="Times New Roman" w:cs="Times New Roman"/>
          <w:sz w:val="28"/>
          <w:szCs w:val="28"/>
          <w:lang w:val="uk-UA"/>
        </w:rPr>
        <w:t>GDI розраховується як відношення жіночого HDI та чоловічого HDI:</w:t>
      </w:r>
    </w:p>
    <w:p w:rsidR="00FE79A7" w:rsidRPr="005C55E6" w:rsidRDefault="00FE79A7" w:rsidP="00CD414C">
      <w:pPr>
        <w:spacing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w:lastRenderedPageBreak/>
            <m:t>GDI=</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HDI</m:t>
                  </m:r>
                </m:e>
                <m:sub>
                  <m:r>
                    <w:rPr>
                      <w:rFonts w:ascii="Cambria Math" w:hAnsi="Cambria Math" w:cs="Times New Roman"/>
                      <w:sz w:val="28"/>
                      <w:szCs w:val="28"/>
                      <w:lang w:val="uk-UA"/>
                    </w:rPr>
                    <m:t>f</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HDI</m:t>
                  </m:r>
                </m:e>
                <m:sub>
                  <m:r>
                    <w:rPr>
                      <w:rFonts w:ascii="Cambria Math" w:hAnsi="Cambria Math" w:cs="Times New Roman"/>
                      <w:sz w:val="28"/>
                      <w:szCs w:val="28"/>
                      <w:lang w:val="uk-UA"/>
                    </w:rPr>
                    <m:t>m</m:t>
                  </m:r>
                </m:sub>
              </m:sSub>
            </m:den>
          </m:f>
          <m:r>
            <w:rPr>
              <w:rFonts w:ascii="Cambria Math" w:hAnsi="Cambria Math" w:cs="Times New Roman"/>
              <w:sz w:val="28"/>
              <w:szCs w:val="28"/>
              <w:lang w:val="uk-UA"/>
            </w:rPr>
            <m:t>.</m:t>
          </m:r>
        </m:oMath>
      </m:oMathPara>
    </w:p>
    <w:p w:rsidR="00FE79A7" w:rsidRPr="005C55E6" w:rsidRDefault="00FE79A7"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b/>
          <w:sz w:val="28"/>
          <w:szCs w:val="28"/>
          <w:lang w:val="uk-UA"/>
        </w:rPr>
        <w:t>Приклад.</w:t>
      </w:r>
      <w:r w:rsidRPr="005C55E6">
        <w:rPr>
          <w:rFonts w:ascii="Times New Roman" w:eastAsiaTheme="minorEastAsia" w:hAnsi="Times New Roman" w:cs="Times New Roman"/>
          <w:sz w:val="28"/>
          <w:szCs w:val="28"/>
          <w:lang w:val="uk-UA"/>
        </w:rPr>
        <w:t xml:space="preserve"> Розглянемо розрахунок GDI для України за 2016 рік.</w:t>
      </w:r>
    </w:p>
    <w:p w:rsidR="00FE79A7" w:rsidRPr="005C55E6" w:rsidRDefault="00FE79A7"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Запишемо таблицю початкових даних.</w:t>
      </w:r>
      <w:r w:rsidR="005D4017">
        <w:rPr>
          <w:rFonts w:ascii="Times New Roman" w:eastAsiaTheme="minorEastAsia" w:hAnsi="Times New Roman" w:cs="Times New Roman"/>
          <w:sz w:val="28"/>
          <w:szCs w:val="28"/>
          <w:lang w:val="uk-UA"/>
        </w:rPr>
        <w:t xml:space="preserve"> </w:t>
      </w:r>
    </w:p>
    <w:tbl>
      <w:tblPr>
        <w:tblStyle w:val="a6"/>
        <w:tblW w:w="0" w:type="auto"/>
        <w:tblLook w:val="04A0" w:firstRow="1" w:lastRow="0" w:firstColumn="1" w:lastColumn="0" w:noHBand="0" w:noVBand="1"/>
      </w:tblPr>
      <w:tblGrid>
        <w:gridCol w:w="6345"/>
        <w:gridCol w:w="1560"/>
        <w:gridCol w:w="1666"/>
      </w:tblGrid>
      <w:tr w:rsidR="00FE79A7" w:rsidRPr="005C55E6" w:rsidTr="00255F95">
        <w:tc>
          <w:tcPr>
            <w:tcW w:w="6345" w:type="dxa"/>
          </w:tcPr>
          <w:p w:rsidR="00FE79A7" w:rsidRPr="005C55E6" w:rsidRDefault="00FE79A7" w:rsidP="00CC4754">
            <w:pPr>
              <w:jc w:val="both"/>
              <w:rPr>
                <w:rFonts w:ascii="Times New Roman" w:hAnsi="Times New Roman" w:cs="Times New Roman"/>
                <w:b/>
                <w:sz w:val="28"/>
                <w:szCs w:val="28"/>
                <w:lang w:val="uk-UA"/>
              </w:rPr>
            </w:pPr>
            <w:r w:rsidRPr="005C55E6">
              <w:rPr>
                <w:rFonts w:ascii="Times New Roman" w:hAnsi="Times New Roman" w:cs="Times New Roman"/>
                <w:b/>
                <w:sz w:val="28"/>
                <w:szCs w:val="28"/>
                <w:lang w:val="uk-UA"/>
              </w:rPr>
              <w:t>Індикатор</w:t>
            </w:r>
          </w:p>
        </w:tc>
        <w:tc>
          <w:tcPr>
            <w:tcW w:w="1560" w:type="dxa"/>
          </w:tcPr>
          <w:p w:rsidR="00FE79A7" w:rsidRPr="005C55E6" w:rsidRDefault="00255F95" w:rsidP="00CC4754">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Жінки</w:t>
            </w:r>
          </w:p>
        </w:tc>
        <w:tc>
          <w:tcPr>
            <w:tcW w:w="1666" w:type="dxa"/>
          </w:tcPr>
          <w:p w:rsidR="00FE79A7" w:rsidRPr="005C55E6" w:rsidRDefault="00255F95" w:rsidP="00CC4754">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Чоловіки</w:t>
            </w:r>
          </w:p>
        </w:tc>
      </w:tr>
      <w:tr w:rsidR="00FE79A7" w:rsidRPr="005C55E6" w:rsidTr="00255F95">
        <w:tc>
          <w:tcPr>
            <w:tcW w:w="6345" w:type="dxa"/>
          </w:tcPr>
          <w:p w:rsidR="00FE79A7" w:rsidRPr="005C55E6" w:rsidRDefault="00255F95"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Очікувана тривалість життя при народженні</w:t>
            </w:r>
          </w:p>
        </w:tc>
        <w:tc>
          <w:tcPr>
            <w:tcW w:w="1560"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76</w:t>
            </w:r>
          </w:p>
        </w:tc>
        <w:tc>
          <w:tcPr>
            <w:tcW w:w="1666"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66,2</w:t>
            </w:r>
          </w:p>
        </w:tc>
      </w:tr>
      <w:tr w:rsidR="00FE79A7" w:rsidRPr="005C55E6" w:rsidTr="00255F95">
        <w:tc>
          <w:tcPr>
            <w:tcW w:w="6345" w:type="dxa"/>
          </w:tcPr>
          <w:p w:rsidR="00FE79A7" w:rsidRPr="005C55E6" w:rsidRDefault="00255F95"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Очікувана тривалість шкільного навчання (роки)</w:t>
            </w:r>
          </w:p>
        </w:tc>
        <w:tc>
          <w:tcPr>
            <w:tcW w:w="1560"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15,5</w:t>
            </w:r>
          </w:p>
        </w:tc>
        <w:tc>
          <w:tcPr>
            <w:tcW w:w="1666"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15,1</w:t>
            </w:r>
          </w:p>
        </w:tc>
      </w:tr>
      <w:tr w:rsidR="00FE79A7" w:rsidRPr="005C55E6" w:rsidTr="00255F95">
        <w:tc>
          <w:tcPr>
            <w:tcW w:w="6345" w:type="dxa"/>
          </w:tcPr>
          <w:p w:rsidR="00FE79A7" w:rsidRPr="005C55E6" w:rsidRDefault="00255F95"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Середня тривалість шкільного навчання (роки)</w:t>
            </w:r>
          </w:p>
        </w:tc>
        <w:tc>
          <w:tcPr>
            <w:tcW w:w="1560"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11,3</w:t>
            </w:r>
          </w:p>
        </w:tc>
        <w:tc>
          <w:tcPr>
            <w:tcW w:w="1666"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11,3</w:t>
            </w:r>
          </w:p>
        </w:tc>
      </w:tr>
      <w:tr w:rsidR="00FE79A7" w:rsidRPr="005C55E6" w:rsidTr="00255F95">
        <w:tc>
          <w:tcPr>
            <w:tcW w:w="6345" w:type="dxa"/>
          </w:tcPr>
          <w:p w:rsidR="00FE79A7" w:rsidRPr="005C55E6" w:rsidRDefault="00255F95" w:rsidP="00CC4754">
            <w:pPr>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Приблизний показник доходу (ПКС в долл. США)</w:t>
            </w:r>
          </w:p>
        </w:tc>
        <w:tc>
          <w:tcPr>
            <w:tcW w:w="1560"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5791</w:t>
            </w:r>
          </w:p>
        </w:tc>
        <w:tc>
          <w:tcPr>
            <w:tcW w:w="1666" w:type="dxa"/>
          </w:tcPr>
          <w:p w:rsidR="00FE79A7" w:rsidRPr="005C55E6" w:rsidRDefault="00255F95" w:rsidP="00CC4754">
            <w:pPr>
              <w:jc w:val="center"/>
              <w:rPr>
                <w:rFonts w:ascii="Times New Roman" w:hAnsi="Times New Roman" w:cs="Times New Roman"/>
                <w:sz w:val="28"/>
                <w:szCs w:val="28"/>
                <w:lang w:val="uk-UA"/>
              </w:rPr>
            </w:pPr>
            <w:r w:rsidRPr="005C55E6">
              <w:rPr>
                <w:rFonts w:ascii="Times New Roman" w:hAnsi="Times New Roman" w:cs="Times New Roman"/>
                <w:sz w:val="28"/>
                <w:szCs w:val="28"/>
                <w:lang w:val="uk-UA"/>
              </w:rPr>
              <w:t>9181</w:t>
            </w:r>
          </w:p>
        </w:tc>
      </w:tr>
    </w:tbl>
    <w:p w:rsidR="00FE79A7" w:rsidRPr="005C55E6" w:rsidRDefault="00255F95" w:rsidP="00CD414C">
      <w:pPr>
        <w:spacing w:line="360" w:lineRule="auto"/>
        <w:ind w:firstLine="709"/>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Спочатку виконуємо нормування по трьом вимірам, окремо для жінок і чоловіків:</w:t>
      </w:r>
    </w:p>
    <w:p w:rsidR="00255F95" w:rsidRPr="005C55E6" w:rsidRDefault="006D00B7" w:rsidP="00CD414C">
      <w:pPr>
        <w:spacing w:line="360" w:lineRule="auto"/>
        <w:ind w:firstLine="709"/>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Health</m:t>
                  </m:r>
                </m:e>
                <m:sub>
                  <m:r>
                    <w:rPr>
                      <w:rFonts w:ascii="Cambria Math" w:hAnsi="Cambria Math" w:cs="Times New Roman"/>
                      <w:sz w:val="28"/>
                      <w:szCs w:val="28"/>
                      <w:lang w:val="uk-UA"/>
                    </w:rPr>
                    <m:t>f</m:t>
                  </m:r>
                </m:sub>
              </m:sSub>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76-22,5</m:t>
              </m:r>
            </m:num>
            <m:den>
              <m:r>
                <w:rPr>
                  <w:rFonts w:ascii="Cambria Math" w:hAnsi="Cambria Math" w:cs="Times New Roman"/>
                  <w:sz w:val="28"/>
                  <w:szCs w:val="28"/>
                  <w:lang w:val="uk-UA"/>
                </w:rPr>
                <m:t>87,5-22,5</m:t>
              </m:r>
            </m:den>
          </m:f>
          <m:r>
            <w:rPr>
              <w:rFonts w:ascii="Cambria Math" w:hAnsi="Cambria Math" w:cs="Times New Roman"/>
              <w:sz w:val="28"/>
              <w:szCs w:val="28"/>
              <w:lang w:val="uk-UA"/>
            </w:rPr>
            <m:t xml:space="preserve">=0,823;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I</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Health</m:t>
                  </m:r>
                </m:e>
                <m:sub>
                  <m:r>
                    <w:rPr>
                      <w:rFonts w:ascii="Cambria Math" w:hAnsi="Cambria Math" w:cs="Times New Roman"/>
                      <w:sz w:val="28"/>
                      <w:szCs w:val="28"/>
                      <w:lang w:val="uk-UA"/>
                    </w:rPr>
                    <m:t>m</m:t>
                  </m:r>
                </m:sub>
              </m:sSub>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66,2-17,5</m:t>
              </m:r>
            </m:num>
            <m:den>
              <m:r>
                <w:rPr>
                  <w:rFonts w:ascii="Cambria Math" w:hAnsi="Cambria Math" w:cs="Times New Roman"/>
                  <w:sz w:val="28"/>
                  <w:szCs w:val="28"/>
                  <w:lang w:val="uk-UA"/>
                </w:rPr>
                <m:t>82,5-17,5</m:t>
              </m:r>
            </m:den>
          </m:f>
          <m:r>
            <w:rPr>
              <w:rFonts w:ascii="Cambria Math" w:hAnsi="Cambria Math" w:cs="Times New Roman"/>
              <w:sz w:val="28"/>
              <w:szCs w:val="28"/>
              <w:lang w:val="uk-UA"/>
            </w:rPr>
            <m:t>=0,749;</m:t>
          </m:r>
        </m:oMath>
      </m:oMathPara>
    </w:p>
    <w:p w:rsidR="00255F95" w:rsidRPr="008B7DF3" w:rsidRDefault="006D00B7" w:rsidP="00CD414C">
      <w:pPr>
        <w:spacing w:line="360" w:lineRule="auto"/>
        <w:ind w:firstLine="709"/>
        <w:jc w:val="both"/>
        <w:rPr>
          <w:rFonts w:ascii="Times New Roman" w:eastAsiaTheme="minorEastAsia" w:hAnsi="Times New Roman" w:cs="Times New Roman"/>
          <w:i/>
          <w:sz w:val="26"/>
          <w:szCs w:val="26"/>
          <w:lang w:val="uk-UA"/>
        </w:rPr>
      </w:pPr>
      <m:oMathPara>
        <m:oMath>
          <m:sSub>
            <m:sSubPr>
              <m:ctrlPr>
                <w:rPr>
                  <w:rFonts w:ascii="Cambria Math" w:hAnsi="Cambria Math" w:cs="Times New Roman"/>
                  <w:i/>
                  <w:sz w:val="26"/>
                  <w:szCs w:val="26"/>
                  <w:lang w:val="uk-UA"/>
                </w:rPr>
              </m:ctrlPr>
            </m:sSubPr>
            <m:e>
              <m:r>
                <w:rPr>
                  <w:rFonts w:ascii="Cambria Math" w:hAnsi="Cambria Math" w:cs="Times New Roman"/>
                  <w:sz w:val="26"/>
                  <w:szCs w:val="26"/>
                  <w:lang w:val="uk-UA"/>
                </w:rPr>
                <m:t>I</m:t>
              </m:r>
            </m:e>
            <m:sub>
              <m:sSub>
                <m:sSubPr>
                  <m:ctrlPr>
                    <w:rPr>
                      <w:rFonts w:ascii="Cambria Math" w:hAnsi="Cambria Math" w:cs="Times New Roman"/>
                      <w:i/>
                      <w:sz w:val="26"/>
                      <w:szCs w:val="26"/>
                      <w:lang w:val="uk-UA"/>
                    </w:rPr>
                  </m:ctrlPr>
                </m:sSubPr>
                <m:e>
                  <m:r>
                    <w:rPr>
                      <w:rFonts w:ascii="Cambria Math" w:hAnsi="Cambria Math" w:cs="Times New Roman"/>
                      <w:sz w:val="26"/>
                      <w:szCs w:val="26"/>
                      <w:lang w:val="uk-UA"/>
                    </w:rPr>
                    <m:t>education</m:t>
                  </m:r>
                </m:e>
                <m:sub>
                  <m:r>
                    <w:rPr>
                      <w:rFonts w:ascii="Cambria Math" w:hAnsi="Cambria Math" w:cs="Times New Roman"/>
                      <w:sz w:val="26"/>
                      <w:szCs w:val="26"/>
                      <w:lang w:val="uk-UA"/>
                    </w:rPr>
                    <m:t>f</m:t>
                  </m:r>
                </m:sub>
              </m:sSub>
            </m:sub>
          </m:sSub>
          <m:r>
            <w:rPr>
              <w:rFonts w:ascii="Cambria Math" w:hAnsi="Cambria Math" w:cs="Times New Roman"/>
              <w:sz w:val="26"/>
              <w:szCs w:val="26"/>
              <w:lang w:val="uk-UA"/>
            </w:rPr>
            <m:t>=</m:t>
          </m:r>
          <m:f>
            <m:fPr>
              <m:ctrlPr>
                <w:rPr>
                  <w:rFonts w:ascii="Cambria Math" w:hAnsi="Cambria Math" w:cs="Times New Roman"/>
                  <w:i/>
                  <w:sz w:val="26"/>
                  <w:szCs w:val="26"/>
                  <w:lang w:val="uk-UA"/>
                </w:rPr>
              </m:ctrlPr>
            </m:fPr>
            <m:num>
              <m:d>
                <m:dPr>
                  <m:ctrlPr>
                    <w:rPr>
                      <w:rFonts w:ascii="Cambria Math" w:hAnsi="Cambria Math" w:cs="Times New Roman"/>
                      <w:i/>
                      <w:sz w:val="26"/>
                      <w:szCs w:val="26"/>
                      <w:lang w:val="uk-UA"/>
                    </w:rPr>
                  </m:ctrlPr>
                </m:dPr>
                <m:e>
                  <m:f>
                    <m:fPr>
                      <m:ctrlPr>
                        <w:rPr>
                          <w:rFonts w:ascii="Cambria Math" w:hAnsi="Cambria Math" w:cs="Times New Roman"/>
                          <w:i/>
                          <w:sz w:val="26"/>
                          <w:szCs w:val="26"/>
                          <w:lang w:val="uk-UA"/>
                        </w:rPr>
                      </m:ctrlPr>
                    </m:fPr>
                    <m:num>
                      <m:r>
                        <w:rPr>
                          <w:rFonts w:ascii="Cambria Math" w:hAnsi="Cambria Math" w:cs="Times New Roman"/>
                          <w:sz w:val="26"/>
                          <w:szCs w:val="26"/>
                          <w:lang w:val="uk-UA"/>
                        </w:rPr>
                        <m:t>15,5</m:t>
                      </m:r>
                    </m:num>
                    <m:den>
                      <m:r>
                        <w:rPr>
                          <w:rFonts w:ascii="Cambria Math" w:hAnsi="Cambria Math" w:cs="Times New Roman"/>
                          <w:sz w:val="26"/>
                          <w:szCs w:val="26"/>
                          <w:lang w:val="uk-UA"/>
                        </w:rPr>
                        <m:t>18</m:t>
                      </m:r>
                    </m:den>
                  </m:f>
                </m:e>
              </m:d>
              <m:r>
                <w:rPr>
                  <w:rFonts w:ascii="Cambria Math" w:hAnsi="Cambria Math" w:cs="Times New Roman"/>
                  <w:sz w:val="26"/>
                  <w:szCs w:val="26"/>
                  <w:lang w:val="uk-UA"/>
                </w:rPr>
                <m:t>+</m:t>
              </m:r>
              <m:f>
                <m:fPr>
                  <m:ctrlPr>
                    <w:rPr>
                      <w:rFonts w:ascii="Cambria Math" w:hAnsi="Cambria Math" w:cs="Times New Roman"/>
                      <w:i/>
                      <w:sz w:val="26"/>
                      <w:szCs w:val="26"/>
                      <w:lang w:val="uk-UA"/>
                    </w:rPr>
                  </m:ctrlPr>
                </m:fPr>
                <m:num>
                  <m:r>
                    <w:rPr>
                      <w:rFonts w:ascii="Cambria Math" w:hAnsi="Cambria Math" w:cs="Times New Roman"/>
                      <w:sz w:val="26"/>
                      <w:szCs w:val="26"/>
                      <w:lang w:val="uk-UA"/>
                    </w:rPr>
                    <m:t>11,3</m:t>
                  </m:r>
                </m:num>
                <m:den>
                  <m:r>
                    <w:rPr>
                      <w:rFonts w:ascii="Cambria Math" w:hAnsi="Cambria Math" w:cs="Times New Roman"/>
                      <w:sz w:val="26"/>
                      <w:szCs w:val="26"/>
                      <w:lang w:val="uk-UA"/>
                    </w:rPr>
                    <m:t>15</m:t>
                  </m:r>
                </m:den>
              </m:f>
            </m:num>
            <m:den>
              <m:r>
                <w:rPr>
                  <w:rFonts w:ascii="Cambria Math" w:hAnsi="Cambria Math" w:cs="Times New Roman"/>
                  <w:sz w:val="26"/>
                  <w:szCs w:val="26"/>
                  <w:lang w:val="uk-UA"/>
                </w:rPr>
                <m:t>2</m:t>
              </m:r>
            </m:den>
          </m:f>
          <m:r>
            <w:rPr>
              <w:rFonts w:ascii="Cambria Math" w:hAnsi="Cambria Math" w:cs="Times New Roman"/>
              <w:sz w:val="26"/>
              <w:szCs w:val="26"/>
              <w:lang w:val="uk-UA"/>
            </w:rPr>
            <m:t xml:space="preserve">=0,807;    </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I</m:t>
              </m:r>
            </m:e>
            <m:sub>
              <m:sSub>
                <m:sSubPr>
                  <m:ctrlPr>
                    <w:rPr>
                      <w:rFonts w:ascii="Cambria Math" w:hAnsi="Cambria Math" w:cs="Times New Roman"/>
                      <w:i/>
                      <w:sz w:val="26"/>
                      <w:szCs w:val="26"/>
                      <w:lang w:val="uk-UA"/>
                    </w:rPr>
                  </m:ctrlPr>
                </m:sSubPr>
                <m:e>
                  <m:r>
                    <w:rPr>
                      <w:rFonts w:ascii="Cambria Math" w:hAnsi="Cambria Math" w:cs="Times New Roman"/>
                      <w:sz w:val="26"/>
                      <w:szCs w:val="26"/>
                      <w:lang w:val="uk-UA"/>
                    </w:rPr>
                    <m:t>education</m:t>
                  </m:r>
                </m:e>
                <m:sub>
                  <m:r>
                    <w:rPr>
                      <w:rFonts w:ascii="Cambria Math" w:hAnsi="Cambria Math" w:cs="Times New Roman"/>
                      <w:sz w:val="26"/>
                      <w:szCs w:val="26"/>
                      <w:lang w:val="uk-UA"/>
                    </w:rPr>
                    <m:t>m</m:t>
                  </m:r>
                </m:sub>
              </m:sSub>
            </m:sub>
          </m:sSub>
          <m:r>
            <w:rPr>
              <w:rFonts w:ascii="Cambria Math" w:hAnsi="Cambria Math" w:cs="Times New Roman"/>
              <w:sz w:val="26"/>
              <w:szCs w:val="26"/>
              <w:lang w:val="uk-UA"/>
            </w:rPr>
            <m:t>=</m:t>
          </m:r>
          <m:f>
            <m:fPr>
              <m:ctrlPr>
                <w:rPr>
                  <w:rFonts w:ascii="Cambria Math" w:hAnsi="Cambria Math" w:cs="Times New Roman"/>
                  <w:i/>
                  <w:sz w:val="26"/>
                  <w:szCs w:val="26"/>
                  <w:lang w:val="uk-UA"/>
                </w:rPr>
              </m:ctrlPr>
            </m:fPr>
            <m:num>
              <m:f>
                <m:fPr>
                  <m:type m:val="lin"/>
                  <m:ctrlPr>
                    <w:rPr>
                      <w:rFonts w:ascii="Cambria Math" w:hAnsi="Cambria Math" w:cs="Times New Roman"/>
                      <w:i/>
                      <w:sz w:val="26"/>
                      <w:szCs w:val="26"/>
                      <w:lang w:val="uk-UA"/>
                    </w:rPr>
                  </m:ctrlPr>
                </m:fPr>
                <m:num>
                  <m:r>
                    <w:rPr>
                      <w:rFonts w:ascii="Cambria Math" w:hAnsi="Cambria Math" w:cs="Times New Roman"/>
                      <w:sz w:val="26"/>
                      <w:szCs w:val="26"/>
                      <w:lang w:val="uk-UA"/>
                    </w:rPr>
                    <m:t>(15,1</m:t>
                  </m:r>
                </m:num>
                <m:den>
                  <m:r>
                    <w:rPr>
                      <w:rFonts w:ascii="Cambria Math" w:hAnsi="Cambria Math" w:cs="Times New Roman"/>
                      <w:sz w:val="26"/>
                      <w:szCs w:val="26"/>
                      <w:lang w:val="uk-UA"/>
                    </w:rPr>
                    <m:t>18)+(11,3)/15</m:t>
                  </m:r>
                </m:den>
              </m:f>
            </m:num>
            <m:den>
              <m:r>
                <w:rPr>
                  <w:rFonts w:ascii="Cambria Math" w:hAnsi="Cambria Math" w:cs="Times New Roman"/>
                  <w:sz w:val="26"/>
                  <w:szCs w:val="26"/>
                  <w:lang w:val="uk-UA"/>
                </w:rPr>
                <m:t>2</m:t>
              </m:r>
            </m:den>
          </m:f>
          <m:r>
            <w:rPr>
              <w:rFonts w:ascii="Cambria Math" w:hAnsi="Cambria Math" w:cs="Times New Roman"/>
              <w:sz w:val="26"/>
              <w:szCs w:val="26"/>
              <w:lang w:val="uk-UA"/>
            </w:rPr>
            <m:t>=0,796;</m:t>
          </m:r>
        </m:oMath>
      </m:oMathPara>
    </w:p>
    <w:p w:rsidR="00255F95" w:rsidRPr="005C55E6" w:rsidRDefault="006D00B7" w:rsidP="00CD414C">
      <w:pPr>
        <w:spacing w:line="360" w:lineRule="auto"/>
        <w:ind w:firstLine="709"/>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6"/>
                  <w:szCs w:val="26"/>
                  <w:lang w:val="uk-UA"/>
                </w:rPr>
              </m:ctrlPr>
            </m:sSubPr>
            <m:e>
              <m:r>
                <w:rPr>
                  <w:rFonts w:ascii="Cambria Math" w:hAnsi="Cambria Math" w:cs="Times New Roman"/>
                  <w:sz w:val="26"/>
                  <w:szCs w:val="26"/>
                  <w:lang w:val="uk-UA"/>
                </w:rPr>
                <m:t>I</m:t>
              </m:r>
            </m:e>
            <m:sub>
              <m:sSub>
                <m:sSubPr>
                  <m:ctrlPr>
                    <w:rPr>
                      <w:rFonts w:ascii="Cambria Math" w:hAnsi="Cambria Math" w:cs="Times New Roman"/>
                      <w:i/>
                      <w:sz w:val="26"/>
                      <w:szCs w:val="26"/>
                      <w:lang w:val="uk-UA"/>
                    </w:rPr>
                  </m:ctrlPr>
                </m:sSubPr>
                <m:e>
                  <m:r>
                    <w:rPr>
                      <w:rFonts w:ascii="Cambria Math" w:hAnsi="Cambria Math" w:cs="Times New Roman"/>
                      <w:sz w:val="26"/>
                      <w:szCs w:val="26"/>
                      <w:lang w:val="uk-UA"/>
                    </w:rPr>
                    <m:t>Income</m:t>
                  </m:r>
                </m:e>
                <m:sub>
                  <m:r>
                    <w:rPr>
                      <w:rFonts w:ascii="Cambria Math" w:hAnsi="Cambria Math" w:cs="Times New Roman"/>
                      <w:sz w:val="26"/>
                      <w:szCs w:val="26"/>
                      <w:lang w:val="uk-UA"/>
                    </w:rPr>
                    <m:t>f</m:t>
                  </m:r>
                </m:sub>
              </m:sSub>
            </m:sub>
          </m:sSub>
          <m:r>
            <w:rPr>
              <w:rFonts w:ascii="Cambria Math" w:hAnsi="Cambria Math" w:cs="Times New Roman"/>
              <w:sz w:val="26"/>
              <w:szCs w:val="26"/>
              <w:lang w:val="uk-UA"/>
            </w:rPr>
            <m:t>=</m:t>
          </m:r>
          <m:f>
            <m:fPr>
              <m:ctrlPr>
                <w:rPr>
                  <w:rFonts w:ascii="Cambria Math" w:hAnsi="Cambria Math" w:cs="Times New Roman"/>
                  <w:i/>
                  <w:sz w:val="26"/>
                  <w:szCs w:val="26"/>
                  <w:lang w:val="uk-UA"/>
                </w:rPr>
              </m:ctrlPr>
            </m:fPr>
            <m:num>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5791</m:t>
                      </m:r>
                    </m:e>
                  </m:d>
                  <m:r>
                    <w:rPr>
                      <w:rFonts w:ascii="Cambria Math" w:hAnsi="Cambria Math" w:cs="Times New Roman"/>
                      <w:sz w:val="26"/>
                      <w:szCs w:val="26"/>
                      <w:lang w:val="uk-UA"/>
                    </w:rPr>
                    <m:t>-</m:t>
                  </m:r>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100</m:t>
                          </m:r>
                        </m:e>
                      </m:d>
                    </m:e>
                  </m:func>
                </m:e>
              </m:func>
            </m:num>
            <m:den>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75000</m:t>
                      </m:r>
                    </m:e>
                  </m:d>
                  <m:r>
                    <w:rPr>
                      <w:rFonts w:ascii="Cambria Math" w:hAnsi="Cambria Math" w:cs="Times New Roman"/>
                      <w:sz w:val="26"/>
                      <w:szCs w:val="26"/>
                      <w:lang w:val="uk-UA"/>
                    </w:rPr>
                    <m:t>-</m:t>
                  </m:r>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100</m:t>
                          </m:r>
                        </m:e>
                      </m:d>
                    </m:e>
                  </m:func>
                </m:e>
              </m:func>
            </m:den>
          </m:f>
          <m:r>
            <w:rPr>
              <w:rFonts w:ascii="Cambria Math" w:hAnsi="Cambria Math" w:cs="Times New Roman"/>
              <w:sz w:val="26"/>
              <w:szCs w:val="26"/>
              <w:lang w:val="uk-UA"/>
            </w:rPr>
            <m:t>=0.613;</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 xml:space="preserve">    I</m:t>
              </m:r>
            </m:e>
            <m:sub>
              <m:sSub>
                <m:sSubPr>
                  <m:ctrlPr>
                    <w:rPr>
                      <w:rFonts w:ascii="Cambria Math" w:hAnsi="Cambria Math" w:cs="Times New Roman"/>
                      <w:i/>
                      <w:sz w:val="26"/>
                      <w:szCs w:val="26"/>
                      <w:lang w:val="uk-UA"/>
                    </w:rPr>
                  </m:ctrlPr>
                </m:sSubPr>
                <m:e>
                  <m:r>
                    <w:rPr>
                      <w:rFonts w:ascii="Cambria Math" w:hAnsi="Cambria Math" w:cs="Times New Roman"/>
                      <w:sz w:val="26"/>
                      <w:szCs w:val="26"/>
                      <w:lang w:val="uk-UA"/>
                    </w:rPr>
                    <m:t>Income</m:t>
                  </m:r>
                </m:e>
                <m:sub>
                  <m:r>
                    <w:rPr>
                      <w:rFonts w:ascii="Cambria Math" w:hAnsi="Cambria Math" w:cs="Times New Roman"/>
                      <w:sz w:val="26"/>
                      <w:szCs w:val="26"/>
                      <w:lang w:val="uk-UA"/>
                    </w:rPr>
                    <m:t>m</m:t>
                  </m:r>
                </m:sub>
              </m:sSub>
            </m:sub>
          </m:sSub>
          <m:r>
            <w:rPr>
              <w:rFonts w:ascii="Cambria Math" w:hAnsi="Cambria Math" w:cs="Times New Roman"/>
              <w:sz w:val="26"/>
              <w:szCs w:val="26"/>
              <w:lang w:val="uk-UA"/>
            </w:rPr>
            <m:t>=</m:t>
          </m:r>
          <m:f>
            <m:fPr>
              <m:ctrlPr>
                <w:rPr>
                  <w:rFonts w:ascii="Cambria Math" w:hAnsi="Cambria Math" w:cs="Times New Roman"/>
                  <w:i/>
                  <w:sz w:val="26"/>
                  <w:szCs w:val="26"/>
                  <w:lang w:val="uk-UA"/>
                </w:rPr>
              </m:ctrlPr>
            </m:fPr>
            <m:num>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9181</m:t>
                      </m:r>
                    </m:e>
                  </m:d>
                  <m:r>
                    <w:rPr>
                      <w:rFonts w:ascii="Cambria Math" w:hAnsi="Cambria Math" w:cs="Times New Roman"/>
                      <w:sz w:val="26"/>
                      <w:szCs w:val="26"/>
                      <w:lang w:val="uk-UA"/>
                    </w:rPr>
                    <m:t>-</m:t>
                  </m:r>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r>
                        <w:rPr>
                          <w:rFonts w:ascii="Cambria Math" w:hAnsi="Cambria Math" w:cs="Times New Roman"/>
                          <w:sz w:val="26"/>
                          <w:szCs w:val="26"/>
                          <w:lang w:val="uk-UA"/>
                        </w:rPr>
                        <m:t>(100)</m:t>
                      </m:r>
                    </m:e>
                  </m:func>
                </m:e>
              </m:func>
            </m:num>
            <m:den>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d>
                    <m:dPr>
                      <m:ctrlPr>
                        <w:rPr>
                          <w:rFonts w:ascii="Cambria Math" w:hAnsi="Cambria Math" w:cs="Times New Roman"/>
                          <w:i/>
                          <w:sz w:val="26"/>
                          <w:szCs w:val="26"/>
                          <w:lang w:val="uk-UA"/>
                        </w:rPr>
                      </m:ctrlPr>
                    </m:dPr>
                    <m:e>
                      <m:r>
                        <w:rPr>
                          <w:rFonts w:ascii="Cambria Math" w:hAnsi="Cambria Math" w:cs="Times New Roman"/>
                          <w:sz w:val="26"/>
                          <w:szCs w:val="26"/>
                          <w:lang w:val="uk-UA"/>
                        </w:rPr>
                        <m:t>75000</m:t>
                      </m:r>
                    </m:e>
                  </m:d>
                  <m:r>
                    <w:rPr>
                      <w:rFonts w:ascii="Cambria Math" w:hAnsi="Cambria Math" w:cs="Times New Roman"/>
                      <w:sz w:val="26"/>
                      <w:szCs w:val="26"/>
                      <w:lang w:val="uk-UA"/>
                    </w:rPr>
                    <m:t>-</m:t>
                  </m:r>
                  <m:func>
                    <m:funcPr>
                      <m:ctrlPr>
                        <w:rPr>
                          <w:rFonts w:ascii="Cambria Math" w:hAnsi="Cambria Math" w:cs="Times New Roman"/>
                          <w:i/>
                          <w:sz w:val="26"/>
                          <w:szCs w:val="26"/>
                          <w:lang w:val="uk-UA"/>
                        </w:rPr>
                      </m:ctrlPr>
                    </m:funcPr>
                    <m:fName>
                      <m:r>
                        <m:rPr>
                          <m:sty m:val="p"/>
                        </m:rPr>
                        <w:rPr>
                          <w:rFonts w:ascii="Cambria Math" w:hAnsi="Cambria Math" w:cs="Times New Roman"/>
                          <w:sz w:val="26"/>
                          <w:szCs w:val="26"/>
                          <w:lang w:val="uk-UA"/>
                        </w:rPr>
                        <m:t>ln</m:t>
                      </m:r>
                    </m:fName>
                    <m:e>
                      <m:r>
                        <w:rPr>
                          <w:rFonts w:ascii="Cambria Math" w:hAnsi="Cambria Math" w:cs="Times New Roman"/>
                          <w:sz w:val="26"/>
                          <w:szCs w:val="26"/>
                          <w:lang w:val="uk-UA"/>
                        </w:rPr>
                        <m:t>(100)</m:t>
                      </m:r>
                    </m:e>
                  </m:func>
                </m:e>
              </m:func>
            </m:den>
          </m:f>
          <m:r>
            <w:rPr>
              <w:rFonts w:ascii="Cambria Math" w:hAnsi="Cambria Math" w:cs="Times New Roman"/>
              <w:sz w:val="26"/>
              <w:szCs w:val="26"/>
              <w:lang w:val="uk-UA"/>
            </w:rPr>
            <m:t>=0.683.</m:t>
          </m:r>
        </m:oMath>
      </m:oMathPara>
    </w:p>
    <w:p w:rsidR="00255F95" w:rsidRPr="005C55E6" w:rsidRDefault="00F10835"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Розраховуємо індекс розвитку для жінок та чоловіків окремо</w:t>
      </w:r>
    </w:p>
    <w:p w:rsidR="00F10835" w:rsidRPr="00CC4754" w:rsidRDefault="006D00B7" w:rsidP="00CD414C">
      <w:pPr>
        <w:spacing w:line="360" w:lineRule="auto"/>
        <w:ind w:firstLine="709"/>
        <w:jc w:val="both"/>
        <w:rPr>
          <w:rFonts w:ascii="Times New Roman" w:eastAsiaTheme="minorEastAsia" w:hAnsi="Times New Roman" w:cs="Times New Roman"/>
          <w:sz w:val="26"/>
          <w:szCs w:val="26"/>
          <w:lang w:val="uk-UA"/>
        </w:rPr>
      </w:pPr>
      <m:oMathPara>
        <m:oMath>
          <m:sSub>
            <m:sSubPr>
              <m:ctrlPr>
                <w:rPr>
                  <w:rFonts w:ascii="Cambria Math" w:hAnsi="Cambria Math" w:cs="Times New Roman"/>
                  <w:i/>
                  <w:sz w:val="26"/>
                  <w:szCs w:val="26"/>
                  <w:lang w:val="uk-UA"/>
                </w:rPr>
              </m:ctrlPr>
            </m:sSubPr>
            <m:e>
              <m:r>
                <w:rPr>
                  <w:rFonts w:ascii="Cambria Math" w:hAnsi="Cambria Math" w:cs="Times New Roman"/>
                  <w:sz w:val="26"/>
                  <w:szCs w:val="26"/>
                  <w:lang w:val="uk-UA"/>
                </w:rPr>
                <m:t>HDI</m:t>
              </m:r>
            </m:e>
            <m:sub>
              <m:r>
                <w:rPr>
                  <w:rFonts w:ascii="Cambria Math" w:hAnsi="Cambria Math" w:cs="Times New Roman"/>
                  <w:sz w:val="26"/>
                  <w:szCs w:val="26"/>
                  <w:lang w:val="uk-UA"/>
                </w:rPr>
                <m:t>f</m:t>
              </m:r>
            </m:sub>
          </m:sSub>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d>
                <m:dPr>
                  <m:ctrlPr>
                    <w:rPr>
                      <w:rFonts w:ascii="Cambria Math" w:hAnsi="Cambria Math" w:cs="Times New Roman"/>
                      <w:i/>
                      <w:sz w:val="26"/>
                      <w:szCs w:val="26"/>
                      <w:lang w:val="uk-UA"/>
                    </w:rPr>
                  </m:ctrlPr>
                </m:dPr>
                <m:e>
                  <m:r>
                    <w:rPr>
                      <w:rFonts w:ascii="Cambria Math" w:hAnsi="Cambria Math" w:cs="Times New Roman"/>
                      <w:sz w:val="26"/>
                      <w:szCs w:val="26"/>
                      <w:lang w:val="uk-UA"/>
                    </w:rPr>
                    <m:t>0.823*0.807*0.613</m:t>
                  </m:r>
                </m:e>
              </m:d>
            </m:e>
            <m:sup>
              <m:f>
                <m:fPr>
                  <m:ctrlPr>
                    <w:rPr>
                      <w:rFonts w:ascii="Cambria Math" w:hAnsi="Cambria Math" w:cs="Times New Roman"/>
                      <w:i/>
                      <w:sz w:val="26"/>
                      <w:szCs w:val="26"/>
                      <w:lang w:val="uk-UA"/>
                    </w:rPr>
                  </m:ctrlPr>
                </m:fPr>
                <m:num>
                  <m:r>
                    <w:rPr>
                      <w:rFonts w:ascii="Cambria Math" w:hAnsi="Cambria Math" w:cs="Times New Roman"/>
                      <w:sz w:val="26"/>
                      <w:szCs w:val="26"/>
                      <w:lang w:val="uk-UA"/>
                    </w:rPr>
                    <m:t>1</m:t>
                  </m:r>
                </m:num>
                <m:den>
                  <m:r>
                    <w:rPr>
                      <w:rFonts w:ascii="Cambria Math" w:hAnsi="Cambria Math" w:cs="Times New Roman"/>
                      <w:sz w:val="26"/>
                      <w:szCs w:val="26"/>
                      <w:lang w:val="uk-UA"/>
                    </w:rPr>
                    <m:t>3</m:t>
                  </m:r>
                </m:den>
              </m:f>
            </m:sup>
          </m:sSup>
          <m:r>
            <w:rPr>
              <w:rFonts w:ascii="Cambria Math" w:hAnsi="Cambria Math" w:cs="Times New Roman"/>
              <w:sz w:val="26"/>
              <w:szCs w:val="26"/>
              <w:lang w:val="uk-UA"/>
            </w:rPr>
            <m:t xml:space="preserve">=0.741; </m:t>
          </m:r>
          <m:sSub>
            <m:sSubPr>
              <m:ctrlPr>
                <w:rPr>
                  <w:rFonts w:ascii="Cambria Math" w:hAnsi="Cambria Math" w:cs="Times New Roman"/>
                  <w:i/>
                  <w:sz w:val="26"/>
                  <w:szCs w:val="26"/>
                  <w:lang w:val="uk-UA"/>
                </w:rPr>
              </m:ctrlPr>
            </m:sSubPr>
            <m:e>
              <m:r>
                <w:rPr>
                  <w:rFonts w:ascii="Cambria Math" w:hAnsi="Cambria Math" w:cs="Times New Roman"/>
                  <w:sz w:val="26"/>
                  <w:szCs w:val="26"/>
                  <w:lang w:val="uk-UA"/>
                </w:rPr>
                <m:t xml:space="preserve">  HDI</m:t>
              </m:r>
            </m:e>
            <m:sub>
              <m:r>
                <w:rPr>
                  <w:rFonts w:ascii="Cambria Math" w:hAnsi="Cambria Math" w:cs="Times New Roman"/>
                  <w:sz w:val="26"/>
                  <w:szCs w:val="26"/>
                  <w:lang w:val="uk-UA"/>
                </w:rPr>
                <m:t>m</m:t>
              </m:r>
            </m:sub>
          </m:sSub>
          <m:r>
            <w:rPr>
              <w:rFonts w:ascii="Cambria Math" w:hAnsi="Cambria Math" w:cs="Times New Roman"/>
              <w:sz w:val="26"/>
              <w:szCs w:val="26"/>
              <w:lang w:val="uk-UA"/>
            </w:rPr>
            <m:t>=</m:t>
          </m:r>
          <m:sSup>
            <m:sSupPr>
              <m:ctrlPr>
                <w:rPr>
                  <w:rFonts w:ascii="Cambria Math" w:hAnsi="Cambria Math" w:cs="Times New Roman"/>
                  <w:i/>
                  <w:sz w:val="26"/>
                  <w:szCs w:val="26"/>
                  <w:lang w:val="uk-UA"/>
                </w:rPr>
              </m:ctrlPr>
            </m:sSupPr>
            <m:e>
              <m:d>
                <m:dPr>
                  <m:ctrlPr>
                    <w:rPr>
                      <w:rFonts w:ascii="Cambria Math" w:hAnsi="Cambria Math" w:cs="Times New Roman"/>
                      <w:i/>
                      <w:sz w:val="26"/>
                      <w:szCs w:val="26"/>
                      <w:lang w:val="uk-UA"/>
                    </w:rPr>
                  </m:ctrlPr>
                </m:dPr>
                <m:e>
                  <m:r>
                    <w:rPr>
                      <w:rFonts w:ascii="Cambria Math" w:hAnsi="Cambria Math" w:cs="Times New Roman"/>
                      <w:sz w:val="26"/>
                      <w:szCs w:val="26"/>
                      <w:lang w:val="uk-UA"/>
                    </w:rPr>
                    <m:t>0.749*0.796*0.683</m:t>
                  </m:r>
                </m:e>
              </m:d>
            </m:e>
            <m:sup>
              <m:f>
                <m:fPr>
                  <m:ctrlPr>
                    <w:rPr>
                      <w:rFonts w:ascii="Cambria Math" w:hAnsi="Cambria Math" w:cs="Times New Roman"/>
                      <w:i/>
                      <w:sz w:val="26"/>
                      <w:szCs w:val="26"/>
                      <w:lang w:val="uk-UA"/>
                    </w:rPr>
                  </m:ctrlPr>
                </m:fPr>
                <m:num>
                  <m:r>
                    <w:rPr>
                      <w:rFonts w:ascii="Cambria Math" w:hAnsi="Cambria Math" w:cs="Times New Roman"/>
                      <w:sz w:val="26"/>
                      <w:szCs w:val="26"/>
                      <w:lang w:val="uk-UA"/>
                    </w:rPr>
                    <m:t>1</m:t>
                  </m:r>
                </m:num>
                <m:den>
                  <m:r>
                    <w:rPr>
                      <w:rFonts w:ascii="Cambria Math" w:hAnsi="Cambria Math" w:cs="Times New Roman"/>
                      <w:sz w:val="26"/>
                      <w:szCs w:val="26"/>
                      <w:lang w:val="uk-UA"/>
                    </w:rPr>
                    <m:t>3</m:t>
                  </m:r>
                </m:den>
              </m:f>
            </m:sup>
          </m:sSup>
          <m:r>
            <w:rPr>
              <w:rFonts w:ascii="Cambria Math" w:hAnsi="Cambria Math" w:cs="Times New Roman"/>
              <w:sz w:val="26"/>
              <w:szCs w:val="26"/>
              <w:lang w:val="uk-UA"/>
            </w:rPr>
            <m:t>=0.741.</m:t>
          </m:r>
        </m:oMath>
      </m:oMathPara>
    </w:p>
    <w:p w:rsidR="00F10835" w:rsidRPr="005C55E6" w:rsidRDefault="00F10835"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І у кінці знаходимо індекс</w:t>
      </w:r>
      <w:r w:rsidR="0078134E" w:rsidRPr="005C55E6">
        <w:rPr>
          <w:rFonts w:ascii="Times New Roman" w:eastAsiaTheme="minorEastAsia" w:hAnsi="Times New Roman" w:cs="Times New Roman"/>
          <w:sz w:val="28"/>
          <w:szCs w:val="28"/>
          <w:lang w:val="uk-UA"/>
        </w:rPr>
        <w:t xml:space="preserve"> </w:t>
      </w:r>
      <w:r w:rsidRPr="005C55E6">
        <w:rPr>
          <w:rFonts w:ascii="Times New Roman" w:eastAsiaTheme="minorEastAsia" w:hAnsi="Times New Roman" w:cs="Times New Roman"/>
          <w:sz w:val="28"/>
          <w:szCs w:val="28"/>
          <w:lang w:val="uk-UA"/>
        </w:rPr>
        <w:t xml:space="preserve">гендерного розвитку як </w:t>
      </w:r>
      <w:r w:rsidR="005D4017">
        <w:rPr>
          <w:rFonts w:ascii="Times New Roman" w:eastAsiaTheme="minorEastAsia" w:hAnsi="Times New Roman" w:cs="Times New Roman"/>
          <w:sz w:val="28"/>
          <w:szCs w:val="28"/>
          <w:lang w:val="uk-UA"/>
        </w:rPr>
        <w:t>відношення</w:t>
      </w:r>
      <w:r w:rsidRPr="005C55E6">
        <w:rPr>
          <w:rFonts w:ascii="Times New Roman" w:eastAsiaTheme="minorEastAsia" w:hAnsi="Times New Roman" w:cs="Times New Roman"/>
          <w:sz w:val="28"/>
          <w:szCs w:val="28"/>
          <w:lang w:val="uk-UA"/>
        </w:rPr>
        <w:t xml:space="preserve"> між показниками розвитку жінок та чоловіків</w:t>
      </w:r>
    </w:p>
    <w:p w:rsidR="00F10835" w:rsidRPr="005C55E6" w:rsidRDefault="00F10835" w:rsidP="00CD414C">
      <w:pPr>
        <w:spacing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GDI=</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0,741</m:t>
              </m:r>
            </m:num>
            <m:den>
              <m:r>
                <w:rPr>
                  <w:rFonts w:ascii="Cambria Math" w:eastAsiaTheme="minorEastAsia" w:hAnsi="Cambria Math" w:cs="Times New Roman"/>
                  <w:sz w:val="28"/>
                  <w:szCs w:val="28"/>
                  <w:lang w:val="uk-UA"/>
                </w:rPr>
                <m:t>0,741</m:t>
              </m:r>
            </m:den>
          </m:f>
          <m:r>
            <w:rPr>
              <w:rFonts w:ascii="Cambria Math" w:eastAsiaTheme="minorEastAsia" w:hAnsi="Cambria Math" w:cs="Times New Roman"/>
              <w:sz w:val="28"/>
              <w:szCs w:val="28"/>
              <w:lang w:val="uk-UA"/>
            </w:rPr>
            <m:t>=1.</m:t>
          </m:r>
        </m:oMath>
      </m:oMathPara>
    </w:p>
    <w:p w:rsidR="00881501" w:rsidRPr="005C55E6" w:rsidRDefault="00F10835" w:rsidP="00CD414C">
      <w:pPr>
        <w:spacing w:line="360" w:lineRule="auto"/>
        <w:ind w:firstLine="709"/>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 xml:space="preserve">Фактично, індекс гендерного розвитку GDI оцінює </w:t>
      </w:r>
      <w:r w:rsidR="005D4017">
        <w:rPr>
          <w:rFonts w:ascii="Times New Roman" w:eastAsiaTheme="minorEastAsia" w:hAnsi="Times New Roman" w:cs="Times New Roman"/>
          <w:sz w:val="28"/>
          <w:szCs w:val="28"/>
          <w:lang w:val="uk-UA"/>
        </w:rPr>
        <w:t>відношення</w:t>
      </w:r>
      <w:r w:rsidRPr="005C55E6">
        <w:rPr>
          <w:rFonts w:ascii="Times New Roman" w:eastAsiaTheme="minorEastAsia" w:hAnsi="Times New Roman" w:cs="Times New Roman"/>
          <w:sz w:val="28"/>
          <w:szCs w:val="28"/>
          <w:lang w:val="uk-UA"/>
        </w:rPr>
        <w:t xml:space="preserve"> між індексами людського розвитку жінок та чоловіків. В Україні за 2016 рік ми спостерігаємо абсолютний паритет</w:t>
      </w:r>
      <w:r w:rsidR="005D4017">
        <w:rPr>
          <w:rFonts w:ascii="Times New Roman" w:eastAsiaTheme="minorEastAsia" w:hAnsi="Times New Roman" w:cs="Times New Roman"/>
          <w:sz w:val="28"/>
          <w:szCs w:val="28"/>
          <w:lang w:val="uk-UA"/>
        </w:rPr>
        <w:t xml:space="preserve"> між людським розвитком жінок та чоловіків</w:t>
      </w:r>
      <w:r w:rsidRPr="005C55E6">
        <w:rPr>
          <w:rFonts w:ascii="Times New Roman" w:eastAsiaTheme="minorEastAsia" w:hAnsi="Times New Roman" w:cs="Times New Roman"/>
          <w:sz w:val="28"/>
          <w:szCs w:val="28"/>
          <w:lang w:val="uk-UA"/>
        </w:rPr>
        <w:t xml:space="preserve">. </w:t>
      </w:r>
      <w:r w:rsidR="005D4017">
        <w:rPr>
          <w:rFonts w:ascii="Times New Roman" w:eastAsiaTheme="minorEastAsia" w:hAnsi="Times New Roman" w:cs="Times New Roman"/>
          <w:sz w:val="28"/>
          <w:szCs w:val="28"/>
          <w:lang w:val="uk-UA"/>
        </w:rPr>
        <w:t>І</w:t>
      </w:r>
      <w:r w:rsidRPr="005C55E6">
        <w:rPr>
          <w:rFonts w:ascii="Times New Roman" w:eastAsiaTheme="minorEastAsia" w:hAnsi="Times New Roman" w:cs="Times New Roman"/>
          <w:sz w:val="28"/>
          <w:szCs w:val="28"/>
          <w:lang w:val="uk-UA"/>
        </w:rPr>
        <w:t>ндекс людського розвитку</w:t>
      </w:r>
      <w:r w:rsidR="005D4017">
        <w:rPr>
          <w:rFonts w:ascii="Times New Roman" w:eastAsiaTheme="minorEastAsia" w:hAnsi="Times New Roman" w:cs="Times New Roman"/>
          <w:sz w:val="28"/>
          <w:szCs w:val="28"/>
          <w:lang w:val="uk-UA"/>
        </w:rPr>
        <w:t xml:space="preserve"> для представників обох статей</w:t>
      </w:r>
      <w:r w:rsidRPr="005C55E6">
        <w:rPr>
          <w:rFonts w:ascii="Times New Roman" w:eastAsiaTheme="minorEastAsia" w:hAnsi="Times New Roman" w:cs="Times New Roman"/>
          <w:sz w:val="28"/>
          <w:szCs w:val="28"/>
          <w:lang w:val="uk-UA"/>
        </w:rPr>
        <w:t xml:space="preserve"> 0,741 є високим, але не </w:t>
      </w:r>
      <w:r w:rsidRPr="005C55E6">
        <w:rPr>
          <w:rFonts w:ascii="Times New Roman" w:eastAsiaTheme="minorEastAsia" w:hAnsi="Times New Roman" w:cs="Times New Roman"/>
          <w:sz w:val="28"/>
          <w:szCs w:val="28"/>
          <w:lang w:val="uk-UA"/>
        </w:rPr>
        <w:lastRenderedPageBreak/>
        <w:t>дуже високим. Нагадаємо, що індекс HDI коливається у межах від 0 до 1. Чим ближчий показник HDI до 1, тим вищий людський розвиток у країні.</w:t>
      </w:r>
    </w:p>
    <w:p w:rsidR="002A6452" w:rsidRPr="002C1D30" w:rsidRDefault="002A6452" w:rsidP="004531A5">
      <w:pPr>
        <w:pStyle w:val="2"/>
        <w:numPr>
          <w:ilvl w:val="1"/>
          <w:numId w:val="15"/>
        </w:numPr>
        <w:rPr>
          <w:lang w:val="uk-UA"/>
        </w:rPr>
      </w:pPr>
      <w:r>
        <w:rPr>
          <w:lang w:val="uk-UA"/>
        </w:rPr>
        <w:t xml:space="preserve"> </w:t>
      </w:r>
      <w:bookmarkStart w:id="5" w:name="_Toc505589619"/>
      <w:r w:rsidRPr="005C55E6">
        <w:rPr>
          <w:lang w:val="uk-UA"/>
        </w:rPr>
        <w:t xml:space="preserve">Методика розрахунку індексу </w:t>
      </w:r>
      <w:r>
        <w:rPr>
          <w:lang w:val="uk-UA"/>
        </w:rPr>
        <w:t xml:space="preserve">розширення прав жінок </w:t>
      </w:r>
      <w:r>
        <w:rPr>
          <w:lang w:val="en-US"/>
        </w:rPr>
        <w:t>GEM</w:t>
      </w:r>
      <w:r w:rsidRPr="005C55E6">
        <w:rPr>
          <w:lang w:val="uk-UA"/>
        </w:rPr>
        <w:t>. Аналіз індексу для України</w:t>
      </w:r>
      <w:bookmarkEnd w:id="5"/>
      <w:r w:rsidRPr="009E53DA">
        <w:rPr>
          <w:lang w:val="uk-UA"/>
        </w:rPr>
        <w:t xml:space="preserve"> </w:t>
      </w:r>
    </w:p>
    <w:p w:rsidR="002A6452" w:rsidRPr="009E53DA" w:rsidRDefault="002A6452" w:rsidP="002A6452">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Показник розширення можливостей жінок (</w:t>
      </w:r>
      <w:r>
        <w:rPr>
          <w:rFonts w:ascii="Times New Roman" w:hAnsi="Times New Roman" w:cs="Times New Roman"/>
          <w:sz w:val="28"/>
          <w:szCs w:val="28"/>
          <w:lang w:val="en-US"/>
        </w:rPr>
        <w:t>GEM</w:t>
      </w:r>
      <w:r w:rsidRPr="009E53DA">
        <w:rPr>
          <w:rFonts w:ascii="Times New Roman" w:hAnsi="Times New Roman" w:cs="Times New Roman"/>
          <w:sz w:val="28"/>
          <w:szCs w:val="28"/>
          <w:lang w:val="uk-UA"/>
        </w:rPr>
        <w:t>) орієнтований на облік не здібностей жінок, а їх можливостей, дозволяє відобразити нерівність в положенні жінок і чоловіків в трьох ключових областях:</w:t>
      </w:r>
    </w:p>
    <w:p w:rsidR="002A6452" w:rsidRPr="009E53DA" w:rsidRDefault="002A6452" w:rsidP="002A6452">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1. Участі та повноваження щодо прийняття рішень в політичній сфері, вимірюваних частками місць в законодавчих органах, які займають жінки і чоловіки</w:t>
      </w:r>
    </w:p>
    <w:p w:rsidR="002A6452" w:rsidRPr="009E53DA" w:rsidRDefault="002A6452" w:rsidP="002A6452">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2. Участі та повноваження щодо прийняття рішень в економічній області, вимірюваних двома показниками: процентними долями жінок і чоловіків, які займають посади законодавців, чиновників вищої ланки і керівників, а також процентними долями жінок і чоловіків на посадах спеціалістів і технічних працівників</w:t>
      </w:r>
    </w:p>
    <w:p w:rsidR="002A6452" w:rsidRPr="009E53DA" w:rsidRDefault="002A6452" w:rsidP="002A64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w:t>
      </w:r>
      <w:r w:rsidRPr="009E53DA">
        <w:rPr>
          <w:rFonts w:ascii="Times New Roman" w:hAnsi="Times New Roman" w:cs="Times New Roman"/>
          <w:sz w:val="28"/>
          <w:szCs w:val="28"/>
          <w:lang w:val="uk-UA"/>
        </w:rPr>
        <w:t>овноваження щодо розпорядження економічними ресурсами, вимірюваних приблизними показником отриманого доходу жінок і чоловіків</w:t>
      </w:r>
    </w:p>
    <w:p w:rsidR="002A6452" w:rsidRPr="009E53DA" w:rsidRDefault="002A6452" w:rsidP="002A6452">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Для кожного з цих трьох елементів розраховується еквівалентний відсоток при рівному розподілі (ЕВРР), який являє собою зважене за чисельністю населення середнє значення, яке визначається за такою загальною формулою:</w:t>
      </w:r>
    </w:p>
    <w:p w:rsidR="002A6452" w:rsidRPr="009E53DA" w:rsidRDefault="002A6452" w:rsidP="002A6452">
      <w:pPr>
        <w:spacing w:after="0" w:line="360" w:lineRule="auto"/>
        <w:ind w:firstLine="709"/>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uk-UA"/>
            </w:rPr>
            <m:t>ЕВРР =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частка жінок у населенні </m:t>
              </m:r>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індекс для жінок</m:t>
                      </m:r>
                    </m:e>
                    <m:sup>
                      <m:r>
                        <w:rPr>
                          <w:rFonts w:ascii="Cambria Math" w:hAnsi="Cambria Math" w:cs="Times New Roman"/>
                          <w:sz w:val="28"/>
                          <w:szCs w:val="28"/>
                          <w:lang w:val="en-US"/>
                        </w:rPr>
                        <m:t>1-∈</m:t>
                      </m:r>
                    </m:sup>
                  </m:sSup>
                </m:e>
              </m:d>
            </m:e>
          </m:d>
          <m:r>
            <w:rPr>
              <w:rFonts w:ascii="Cambria Math" w:hAnsi="Cambria Math" w:cs="Times New Roman"/>
              <w:sz w:val="28"/>
              <w:szCs w:val="28"/>
              <w:lang w:val="uk-UA"/>
            </w:rPr>
            <m:t>+</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i/>
          <w:sz w:val="28"/>
          <w:szCs w:val="28"/>
          <w:lang w:val="uk-UA"/>
        </w:rPr>
      </w:pPr>
      <m:oMathPara>
        <m:oMath>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[частка чоловіків в населенні (</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індекс для чоловіків</m:t>
                  </m:r>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1-∈</m:t>
                  </m:r>
                </m:den>
              </m:f>
            </m:sup>
          </m:sSup>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m:t>
        </m:r>
      </m:oMath>
      <w:r w:rsidRPr="009E53DA">
        <w:rPr>
          <w:rFonts w:ascii="Times New Roman" w:eastAsiaTheme="minorEastAsia" w:hAnsi="Times New Roman" w:cs="Times New Roman"/>
          <w:sz w:val="28"/>
          <w:szCs w:val="28"/>
          <w:lang w:val="uk-UA"/>
        </w:rPr>
        <w:t xml:space="preserve"> показує ступінь антипатії до нерівності. У </w:t>
      </w:r>
      <w:r>
        <w:rPr>
          <w:rFonts w:ascii="Times New Roman" w:hAnsi="Times New Roman" w:cs="Times New Roman"/>
          <w:sz w:val="28"/>
          <w:szCs w:val="28"/>
          <w:lang w:val="en-US"/>
        </w:rPr>
        <w:t>GEM</w:t>
      </w:r>
      <w:r w:rsidRPr="00144296">
        <w:rPr>
          <w:rFonts w:ascii="Times New Roman" w:hAnsi="Times New Roman" w:cs="Times New Roman"/>
          <w:sz w:val="28"/>
          <w:szCs w:val="28"/>
        </w:rPr>
        <w:t xml:space="preserve"> </w:t>
      </w:r>
      <w:r w:rsidRPr="009E53DA">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 xml:space="preserve">∈=2, </m:t>
        </m:r>
      </m:oMath>
      <w:r w:rsidRPr="009E53DA">
        <w:rPr>
          <w:rFonts w:ascii="Times New Roman" w:eastAsiaTheme="minorEastAsia" w:hAnsi="Times New Roman" w:cs="Times New Roman"/>
          <w:sz w:val="28"/>
          <w:szCs w:val="28"/>
          <w:lang w:val="uk-UA"/>
        </w:rPr>
        <w:t>що означає помірно негативний вплив на показники через нерівність. Таким чином, формула виглядає наступним чином:</w:t>
      </w:r>
    </w:p>
    <w:p w:rsidR="002A6452" w:rsidRPr="009E53DA" w:rsidRDefault="002A6452" w:rsidP="002A6452">
      <w:pPr>
        <w:spacing w:after="0" w:line="360" w:lineRule="auto"/>
        <w:ind w:firstLine="709"/>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uk-UA"/>
            </w:rPr>
            <m:t>ЕВРР =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частка жінок у населенні </m:t>
              </m:r>
              <m:d>
                <m:dPr>
                  <m:ctrlPr>
                    <w:rPr>
                      <w:rFonts w:ascii="Cambria Math" w:hAnsi="Cambria Math" w:cs="Times New Roman"/>
                      <w:i/>
                      <w:sz w:val="28"/>
                      <w:szCs w:val="28"/>
                      <w:lang w:val="uk-UA"/>
                    </w:rPr>
                  </m:ctrlPr>
                </m:d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індекс для жінок</m:t>
                      </m:r>
                    </m:e>
                    <m:sup>
                      <m:r>
                        <w:rPr>
                          <w:rFonts w:ascii="Cambria Math" w:hAnsi="Cambria Math" w:cs="Times New Roman"/>
                          <w:sz w:val="28"/>
                          <w:szCs w:val="28"/>
                          <w:lang w:val="en-US"/>
                        </w:rPr>
                        <m:t>1-∈</m:t>
                      </m:r>
                    </m:sup>
                  </m:sSup>
                </m:e>
              </m:d>
            </m:e>
          </m:d>
          <m:r>
            <w:rPr>
              <w:rFonts w:ascii="Cambria Math" w:hAnsi="Cambria Math" w:cs="Times New Roman"/>
              <w:sz w:val="28"/>
              <w:szCs w:val="28"/>
              <w:lang w:val="uk-UA"/>
            </w:rPr>
            <m:t>+</m:t>
          </m:r>
        </m:oMath>
      </m:oMathPara>
    </w:p>
    <w:p w:rsidR="002A6452" w:rsidRPr="009E53DA" w:rsidRDefault="002A6452" w:rsidP="002A6452">
      <w:pPr>
        <w:spacing w:after="0" w:line="360" w:lineRule="auto"/>
        <w:ind w:firstLine="709"/>
        <w:jc w:val="both"/>
        <w:rPr>
          <w:rFonts w:ascii="Cambria Math" w:hAnsi="Cambria Math" w:cs="Times New Roman"/>
          <w:sz w:val="28"/>
          <w:szCs w:val="28"/>
          <w:lang w:val="uk-UA"/>
          <w:oMath/>
        </w:rPr>
      </w:pPr>
      <m:oMathPara>
        <m:oMathParaPr>
          <m:jc m:val="left"/>
        </m:oMathParaPr>
        <m:oMath>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[частка чоловіків в населенні (</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індекс для чоловіків</m:t>
                  </m:r>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1-∈</m:t>
                  </m:r>
                </m:den>
              </m:f>
            </m:sup>
          </m:sSup>
        </m:oMath>
      </m:oMathPara>
    </w:p>
    <w:p w:rsidR="002A6452" w:rsidRPr="009E53DA" w:rsidRDefault="002A6452" w:rsidP="002A6452">
      <w:pPr>
        <w:spacing w:after="0" w:line="360" w:lineRule="auto"/>
        <w:ind w:firstLine="708"/>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lastRenderedPageBreak/>
        <w:t xml:space="preserve">Для оцінки участі і повноважень щодо прийняття рішень у політичній та економічній сферах, ЕВРР індексується шляхом ділення отриманого значення на 50. Подібна індексація пояснюється наступним: в ідеальному суспільстві, де жінки і чоловіки мають рівні права, змінне значення </w:t>
      </w:r>
      <w:r>
        <w:rPr>
          <w:rFonts w:ascii="Times New Roman" w:hAnsi="Times New Roman" w:cs="Times New Roman"/>
          <w:sz w:val="28"/>
          <w:szCs w:val="28"/>
          <w:lang w:val="en-US"/>
        </w:rPr>
        <w:t>GEM</w:t>
      </w:r>
      <w:r w:rsidRPr="009E53DA">
        <w:rPr>
          <w:rFonts w:ascii="Times New Roman" w:hAnsi="Times New Roman" w:cs="Times New Roman"/>
          <w:sz w:val="28"/>
          <w:szCs w:val="28"/>
          <w:lang w:val="uk-UA"/>
        </w:rPr>
        <w:t xml:space="preserve"> було б рівним 50% т. </w:t>
      </w:r>
      <w:r>
        <w:rPr>
          <w:rFonts w:ascii="Times New Roman" w:hAnsi="Times New Roman" w:cs="Times New Roman"/>
          <w:sz w:val="28"/>
          <w:szCs w:val="28"/>
          <w:lang w:val="uk-UA"/>
        </w:rPr>
        <w:t>ч</w:t>
      </w:r>
      <w:r w:rsidRPr="009E53DA">
        <w:rPr>
          <w:rFonts w:ascii="Times New Roman" w:hAnsi="Times New Roman" w:cs="Times New Roman"/>
          <w:sz w:val="28"/>
          <w:szCs w:val="28"/>
          <w:lang w:val="uk-UA"/>
        </w:rPr>
        <w:t xml:space="preserve">. частка жінок дорівнювала б частці чоловіків за кожною змінною. </w:t>
      </w:r>
    </w:p>
    <w:p w:rsidR="002A6452" w:rsidRPr="009E53DA" w:rsidRDefault="002A6452" w:rsidP="002A6452">
      <w:pPr>
        <w:spacing w:after="0" w:line="360" w:lineRule="auto"/>
        <w:ind w:firstLine="708"/>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Там, де значення індексу для жінок або чоловіків дорівнює 0, ЕВРР по даній формулі не підлягає визначенню. Проте, обмеження ЕВРР там, де індекс прямує  до 0, є 0. Відповідно, в таких випадках значення ЕВРР встановлюється як 0.</w:t>
      </w:r>
    </w:p>
    <w:p w:rsidR="002A6452" w:rsidRPr="009E53DA" w:rsidRDefault="002A6452" w:rsidP="002A6452">
      <w:pPr>
        <w:spacing w:after="0" w:line="360" w:lineRule="auto"/>
        <w:ind w:firstLine="708"/>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 xml:space="preserve">Нарешті, розраховується </w:t>
      </w:r>
      <w:r>
        <w:rPr>
          <w:rFonts w:ascii="Times New Roman" w:hAnsi="Times New Roman" w:cs="Times New Roman"/>
          <w:sz w:val="28"/>
          <w:szCs w:val="28"/>
          <w:lang w:val="en-US"/>
        </w:rPr>
        <w:t>GEM</w:t>
      </w:r>
      <w:r w:rsidRPr="009E53DA">
        <w:rPr>
          <w:rFonts w:ascii="Times New Roman" w:hAnsi="Times New Roman" w:cs="Times New Roman"/>
          <w:sz w:val="28"/>
          <w:szCs w:val="28"/>
          <w:lang w:val="uk-UA"/>
        </w:rPr>
        <w:t xml:space="preserve"> як середнє арифметичне трьох індексованих значень ЕВРР.</w:t>
      </w:r>
    </w:p>
    <w:p w:rsidR="002A6452" w:rsidRDefault="002A6452" w:rsidP="002A6452">
      <w:pPr>
        <w:spacing w:after="0" w:line="360" w:lineRule="auto"/>
        <w:ind w:firstLine="708"/>
        <w:jc w:val="both"/>
        <w:rPr>
          <w:rFonts w:ascii="Times New Roman" w:hAnsi="Times New Roman" w:cs="Times New Roman"/>
          <w:b/>
          <w:sz w:val="28"/>
          <w:szCs w:val="28"/>
          <w:lang w:val="uk-UA"/>
        </w:rPr>
      </w:pPr>
      <w:r w:rsidRPr="009E53DA">
        <w:rPr>
          <w:rFonts w:ascii="Times New Roman" w:hAnsi="Times New Roman" w:cs="Times New Roman"/>
          <w:b/>
          <w:sz w:val="28"/>
          <w:szCs w:val="28"/>
          <w:lang w:val="uk-UA"/>
        </w:rPr>
        <w:t>Приклад розрахунку для України 2009 рік</w:t>
      </w:r>
      <w:r w:rsidRPr="00CC4754">
        <w:rPr>
          <w:rFonts w:ascii="Times New Roman" w:hAnsi="Times New Roman" w:cs="Times New Roman"/>
          <w:b/>
          <w:sz w:val="28"/>
          <w:szCs w:val="28"/>
        </w:rPr>
        <w:t xml:space="preserve"> </w:t>
      </w:r>
      <w:r>
        <w:rPr>
          <w:rFonts w:ascii="Times New Roman" w:hAnsi="Times New Roman" w:cs="Times New Roman"/>
          <w:b/>
          <w:sz w:val="28"/>
          <w:szCs w:val="28"/>
          <w:lang w:val="uk-UA"/>
        </w:rPr>
        <w:t>(останній рік, коли даний індекс розраховувався організаціє ПРООН)</w:t>
      </w:r>
    </w:p>
    <w:p w:rsidR="002A6452" w:rsidRPr="00CC4754" w:rsidRDefault="002A6452" w:rsidP="002A6452">
      <w:pPr>
        <w:spacing w:after="0" w:line="360" w:lineRule="auto"/>
        <w:jc w:val="both"/>
        <w:rPr>
          <w:rFonts w:ascii="Times New Roman" w:hAnsi="Times New Roman" w:cs="Times New Roman"/>
          <w:i/>
          <w:sz w:val="28"/>
          <w:szCs w:val="28"/>
          <w:lang w:val="uk-UA"/>
        </w:rPr>
      </w:pPr>
      <w:r w:rsidRPr="00CC4754">
        <w:rPr>
          <w:rFonts w:ascii="Times New Roman" w:hAnsi="Times New Roman" w:cs="Times New Roman"/>
          <w:i/>
          <w:sz w:val="28"/>
          <w:szCs w:val="28"/>
          <w:lang w:val="uk-UA"/>
        </w:rPr>
        <w:t>Розрахунок ЕВРР за рівнем представництва в законодавчих органах</w:t>
      </w:r>
    </w:p>
    <w:p w:rsidR="002A6452" w:rsidRPr="009E53DA" w:rsidRDefault="002A6452" w:rsidP="002A6452">
      <w:pPr>
        <w:pStyle w:val="a7"/>
        <w:spacing w:after="0" w:line="360" w:lineRule="auto"/>
        <w:ind w:left="0"/>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ЕВРР за рівнем представництва в законодавчих органах вимірює відносні можливості жінок з точки зору їх участі в політичному житті. ЕВРР розраховується з використанням частки жінок і чоловіків в населенні і відсоткової частки місць в законодавчих органах, які займають жінки і чоловіки по загальній формулі.</w:t>
      </w:r>
    </w:p>
    <w:tbl>
      <w:tblPr>
        <w:tblStyle w:val="a6"/>
        <w:tblW w:w="0" w:type="auto"/>
        <w:tblInd w:w="1068" w:type="dxa"/>
        <w:tblLook w:val="04A0" w:firstRow="1" w:lastRow="0" w:firstColumn="1" w:lastColumn="0" w:noHBand="0" w:noVBand="1"/>
      </w:tblPr>
      <w:tblGrid>
        <w:gridCol w:w="4002"/>
        <w:gridCol w:w="1259"/>
        <w:gridCol w:w="1418"/>
      </w:tblGrid>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Жінки</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Чоловіки</w:t>
            </w:r>
          </w:p>
        </w:tc>
      </w:tr>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в населенні</w:t>
            </w: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0,538</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0,462</w:t>
            </w:r>
          </w:p>
        </w:tc>
      </w:tr>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місць в парламенті</w:t>
            </w: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8%</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92%</w:t>
            </w:r>
          </w:p>
        </w:tc>
      </w:tr>
    </w:tbl>
    <w:p w:rsidR="002A6452" w:rsidRPr="009E53DA" w:rsidRDefault="002A6452" w:rsidP="002A6452">
      <w:pPr>
        <w:spacing w:after="0" w:line="360" w:lineRule="auto"/>
        <w:ind w:firstLine="709"/>
        <w:jc w:val="both"/>
        <w:rPr>
          <w:rFonts w:ascii="Cambria Math" w:eastAsiaTheme="minorEastAsia" w:hAnsi="Cambria Math" w:cs="Times New Roman"/>
          <w:sz w:val="28"/>
          <w:szCs w:val="28"/>
          <w:lang w:val="uk-UA"/>
          <w:oMath/>
        </w:rPr>
      </w:pPr>
      <m:oMathPara>
        <m:oMath>
          <m:r>
            <w:rPr>
              <w:rFonts w:ascii="Cambria Math" w:hAnsi="Cambria Math" w:cs="Times New Roman"/>
              <w:sz w:val="28"/>
              <w:szCs w:val="28"/>
              <w:lang w:val="uk-UA"/>
            </w:rPr>
            <m:t xml:space="preserve">ЕВРР за рівнем представництва в законодавчих органах = </m:t>
          </m:r>
          <m:r>
            <m:rPr>
              <m:sty m:val="p"/>
            </m:rPr>
            <w:rPr>
              <w:rFonts w:ascii="Cambria Math" w:hAnsi="Cambria Math" w:cs="Times New Roman"/>
              <w:sz w:val="28"/>
              <w:szCs w:val="28"/>
              <w:lang w:val="uk-UA"/>
            </w:rPr>
            <w:br/>
          </m:r>
        </m:oMath>
        <m:oMath>
          <m:r>
            <w:rPr>
              <w:rFonts w:ascii="Cambria Math" w:hAnsi="Cambria Math" w:cs="Times New Roman"/>
              <w:sz w:val="28"/>
              <w:szCs w:val="28"/>
              <w:lang w:val="uk-UA"/>
            </w:rPr>
            <m:t>=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0,538*</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8</m:t>
                      </m:r>
                    </m:e>
                  </m:d>
                </m:e>
                <m:sup>
                  <m:r>
                    <w:rPr>
                      <w:rFonts w:ascii="Cambria Math" w:hAnsi="Cambria Math" w:cs="Times New Roman"/>
                      <w:sz w:val="28"/>
                      <w:szCs w:val="28"/>
                      <w:lang w:val="uk-UA"/>
                    </w:rPr>
                    <m:t>-1</m:t>
                  </m:r>
                </m:sup>
              </m:sSup>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[0,462 </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92</m:t>
                      </m:r>
                    </m:e>
                  </m:d>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r>
                <w:rPr>
                  <w:rFonts w:ascii="Cambria Math" w:hAnsi="Cambria Math" w:cs="Times New Roman"/>
                  <w:sz w:val="28"/>
                  <w:szCs w:val="28"/>
                  <w:lang w:val="uk-UA"/>
                </w:rPr>
                <m:t>-1</m:t>
              </m:r>
            </m:sup>
          </m:sSup>
          <m:r>
            <w:rPr>
              <w:rFonts w:ascii="Cambria Math" w:hAnsi="Cambria Math" w:cs="Times New Roman"/>
              <w:sz w:val="28"/>
              <w:szCs w:val="28"/>
              <w:lang w:val="uk-UA"/>
            </w:rPr>
            <m:t>=13,837</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Потім початковий ЕВРР індексуємо по ідеальному значенню 50%</w:t>
      </w:r>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 xml:space="preserve">Індексований ЕВРР за рівнем представництва в законодавчих органах = </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13,837</m:t>
              </m:r>
            </m:num>
            <m:den>
              <m:r>
                <w:rPr>
                  <w:rFonts w:ascii="Cambria Math" w:eastAsiaTheme="minorEastAsia" w:hAnsi="Cambria Math" w:cs="Times New Roman"/>
                  <w:sz w:val="28"/>
                  <w:szCs w:val="28"/>
                  <w:lang w:val="uk-UA"/>
                </w:rPr>
                <m:t>50</m:t>
              </m:r>
            </m:den>
          </m:f>
          <m:r>
            <w:rPr>
              <w:rFonts w:ascii="Cambria Math" w:eastAsiaTheme="minorEastAsia" w:hAnsi="Cambria Math" w:cs="Times New Roman"/>
              <w:sz w:val="28"/>
              <w:szCs w:val="28"/>
              <w:lang w:val="uk-UA"/>
            </w:rPr>
            <m:t>=0,277</m:t>
          </m:r>
        </m:oMath>
      </m:oMathPara>
    </w:p>
    <w:p w:rsidR="002A6452" w:rsidRPr="00CC4754" w:rsidRDefault="002A6452" w:rsidP="002A6452">
      <w:pPr>
        <w:spacing w:after="0" w:line="360" w:lineRule="auto"/>
        <w:rPr>
          <w:rFonts w:ascii="Times New Roman" w:hAnsi="Times New Roman" w:cs="Times New Roman"/>
          <w:i/>
          <w:sz w:val="28"/>
          <w:szCs w:val="28"/>
          <w:lang w:val="uk-UA"/>
        </w:rPr>
      </w:pPr>
      <w:r w:rsidRPr="00CC4754">
        <w:rPr>
          <w:rFonts w:ascii="Times New Roman" w:hAnsi="Times New Roman" w:cs="Times New Roman"/>
          <w:i/>
          <w:sz w:val="28"/>
          <w:szCs w:val="28"/>
          <w:lang w:val="uk-UA"/>
        </w:rPr>
        <w:t>Розрахунок ЕВРР для участі в економічній діяльності</w:t>
      </w:r>
    </w:p>
    <w:p w:rsidR="002A6452" w:rsidRPr="009E53DA" w:rsidRDefault="002A6452" w:rsidP="002A6452">
      <w:pPr>
        <w:spacing w:after="0" w:line="360" w:lineRule="auto"/>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 xml:space="preserve">ЕВРР розраховується за загальною формулою з використанням частки жінок і чоловіків, які займають адміністративні, керівні та керуючі посади, а також відсоткова частка жінок і чоловіків на посадах спеціалістів і технічних </w:t>
      </w:r>
      <w:r w:rsidRPr="009E53DA">
        <w:rPr>
          <w:rFonts w:ascii="Times New Roman" w:hAnsi="Times New Roman" w:cs="Times New Roman"/>
          <w:sz w:val="28"/>
          <w:szCs w:val="28"/>
          <w:lang w:val="uk-UA"/>
        </w:rPr>
        <w:lastRenderedPageBreak/>
        <w:t xml:space="preserve">працівників. Просте середнє двох величин є значенням ЕВРР для участі в економічній діяльності. </w:t>
      </w:r>
    </w:p>
    <w:tbl>
      <w:tblPr>
        <w:tblStyle w:val="a6"/>
        <w:tblW w:w="5000" w:type="pct"/>
        <w:tblLook w:val="04A0" w:firstRow="1" w:lastRow="0" w:firstColumn="1" w:lastColumn="0" w:noHBand="0" w:noVBand="1"/>
      </w:tblPr>
      <w:tblGrid>
        <w:gridCol w:w="6873"/>
        <w:gridCol w:w="1547"/>
        <w:gridCol w:w="1717"/>
      </w:tblGrid>
      <w:tr w:rsidR="002A6452" w:rsidRPr="009E53DA" w:rsidTr="004C5DB1">
        <w:trPr>
          <w:trHeight w:val="260"/>
        </w:trPr>
        <w:tc>
          <w:tcPr>
            <w:tcW w:w="3390" w:type="pct"/>
          </w:tcPr>
          <w:p w:rsidR="002A6452" w:rsidRPr="009E53DA" w:rsidRDefault="002A6452" w:rsidP="004C5DB1">
            <w:pPr>
              <w:rPr>
                <w:rFonts w:ascii="Times New Roman" w:hAnsi="Times New Roman" w:cs="Times New Roman"/>
                <w:sz w:val="28"/>
                <w:szCs w:val="28"/>
                <w:lang w:val="uk-UA"/>
              </w:rPr>
            </w:pP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Жінки</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Чоловіки</w:t>
            </w:r>
          </w:p>
        </w:tc>
      </w:tr>
      <w:tr w:rsidR="002A6452" w:rsidRPr="009E53DA" w:rsidTr="004C5DB1">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в населенні</w:t>
            </w: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0,538</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0,462</w:t>
            </w:r>
          </w:p>
        </w:tc>
      </w:tr>
      <w:tr w:rsidR="002A6452" w:rsidRPr="009E53DA" w:rsidTr="004C5DB1">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Відсоткова частка тих хто займає посади законодавців, чиновників вищої ланки та керуючі</w:t>
            </w: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39</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61</w:t>
            </w:r>
          </w:p>
        </w:tc>
      </w:tr>
      <w:tr w:rsidR="002A6452" w:rsidRPr="009E53DA" w:rsidTr="004C5DB1">
        <w:trPr>
          <w:trHeight w:val="362"/>
        </w:trPr>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на посадах спеціалістів технічних працівників</w:t>
            </w: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64</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36</w:t>
            </w:r>
          </w:p>
        </w:tc>
      </w:tr>
    </w:tbl>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 xml:space="preserve">ЕВРР для тих хто займає посади законодавців, чиновників вищої ланки </m:t>
          </m:r>
        </m:oMath>
      </m:oMathPara>
    </w:p>
    <w:p w:rsidR="002A6452" w:rsidRPr="009E53DA" w:rsidRDefault="002A6452" w:rsidP="002A6452">
      <w:pPr>
        <w:spacing w:after="0" w:line="360" w:lineRule="auto"/>
        <w:ind w:firstLine="709"/>
        <w:jc w:val="both"/>
        <w:rPr>
          <w:rFonts w:ascii="Cambria Math" w:eastAsiaTheme="minorEastAsia" w:hAnsi="Cambria Math" w:cs="Times New Roman"/>
          <w:sz w:val="28"/>
          <w:szCs w:val="28"/>
          <w:lang w:val="uk-UA"/>
          <w:oMath/>
        </w:rPr>
      </w:pPr>
      <m:oMathPara>
        <m:oMath>
          <m:r>
            <w:rPr>
              <w:rFonts w:ascii="Cambria Math" w:hAnsi="Cambria Math" w:cs="Times New Roman"/>
              <w:sz w:val="28"/>
              <w:szCs w:val="28"/>
              <w:lang w:val="uk-UA"/>
            </w:rPr>
            <m:t>та керуючі=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0,538*</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39</m:t>
                      </m:r>
                    </m:e>
                  </m:d>
                </m:e>
                <m:sup>
                  <m:r>
                    <w:rPr>
                      <w:rFonts w:ascii="Cambria Math" w:hAnsi="Cambria Math" w:cs="Times New Roman"/>
                      <w:sz w:val="28"/>
                      <w:szCs w:val="28"/>
                      <w:lang w:val="uk-UA"/>
                    </w:rPr>
                    <m:t>-1</m:t>
                  </m:r>
                </m:sup>
              </m:sSup>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[0,462 </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61</m:t>
                      </m:r>
                    </m:e>
                  </m:d>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r>
                <w:rPr>
                  <w:rFonts w:ascii="Cambria Math" w:hAnsi="Cambria Math" w:cs="Times New Roman"/>
                  <w:sz w:val="28"/>
                  <w:szCs w:val="28"/>
                  <w:lang w:val="uk-UA"/>
                </w:rPr>
                <m:t>-1</m:t>
              </m:r>
            </m:sup>
          </m:sSup>
          <m:r>
            <w:rPr>
              <w:rFonts w:ascii="Cambria Math" w:hAnsi="Cambria Math" w:cs="Times New Roman"/>
              <w:sz w:val="28"/>
              <w:szCs w:val="28"/>
              <w:lang w:val="uk-UA"/>
            </w:rPr>
            <m:t>=46,798</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 xml:space="preserve">Індексований ЕВРР </m:t>
          </m:r>
          <m:r>
            <w:rPr>
              <w:rFonts w:ascii="Cambria Math" w:hAnsi="Cambria Math" w:cs="Times New Roman"/>
              <w:sz w:val="28"/>
              <w:szCs w:val="28"/>
              <w:lang w:val="uk-UA"/>
            </w:rPr>
            <m:t xml:space="preserve">для тих хто займає посади законодавців, чиновників </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вищої ланки та керуючі</m:t>
          </m:r>
          <m:r>
            <w:rPr>
              <w:rFonts w:ascii="Cambria Math" w:eastAsiaTheme="minorEastAsia" w:hAnsi="Cambria Math" w:cs="Times New Roman"/>
              <w:sz w:val="28"/>
              <w:szCs w:val="28"/>
              <w:lang w:val="uk-UA"/>
            </w:rPr>
            <m:t xml:space="preserve"> = </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46,798</m:t>
              </m:r>
            </m:num>
            <m:den>
              <m:r>
                <w:rPr>
                  <w:rFonts w:ascii="Cambria Math" w:eastAsiaTheme="minorEastAsia" w:hAnsi="Cambria Math" w:cs="Times New Roman"/>
                  <w:sz w:val="28"/>
                  <w:szCs w:val="28"/>
                  <w:lang w:val="uk-UA"/>
                </w:rPr>
                <m:t>50</m:t>
              </m:r>
            </m:den>
          </m:f>
          <m:r>
            <w:rPr>
              <w:rFonts w:ascii="Cambria Math" w:eastAsiaTheme="minorEastAsia" w:hAnsi="Cambria Math" w:cs="Times New Roman"/>
              <w:sz w:val="28"/>
              <w:szCs w:val="28"/>
              <w:lang w:val="uk-UA"/>
            </w:rPr>
            <m:t>=0,936</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ЕВРР для тих хто займає посади спеціалістів та технічних працівників=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0,538*</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64</m:t>
                      </m:r>
                    </m:e>
                  </m:d>
                </m:e>
                <m:sup>
                  <m:r>
                    <w:rPr>
                      <w:rFonts w:ascii="Cambria Math" w:hAnsi="Cambria Math" w:cs="Times New Roman"/>
                      <w:sz w:val="28"/>
                      <w:szCs w:val="28"/>
                      <w:lang w:val="uk-UA"/>
                    </w:rPr>
                    <m:t>-1</m:t>
                  </m:r>
                </m:sup>
              </m:sSup>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[0,462 </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36</m:t>
                      </m:r>
                    </m:e>
                  </m:d>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r>
                <w:rPr>
                  <w:rFonts w:ascii="Cambria Math" w:hAnsi="Cambria Math" w:cs="Times New Roman"/>
                  <w:sz w:val="28"/>
                  <w:szCs w:val="28"/>
                  <w:lang w:val="uk-UA"/>
                </w:rPr>
                <m:t>-1</m:t>
              </m:r>
            </m:sup>
          </m:sSup>
          <m:r>
            <w:rPr>
              <w:rFonts w:ascii="Cambria Math" w:hAnsi="Cambria Math" w:cs="Times New Roman"/>
              <w:sz w:val="28"/>
              <w:szCs w:val="28"/>
              <w:lang w:val="uk-UA"/>
            </w:rPr>
            <m:t>=47,082</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 xml:space="preserve">Індексований ЕВРР </m:t>
          </m:r>
          <m:r>
            <w:rPr>
              <w:rFonts w:ascii="Cambria Math" w:hAnsi="Cambria Math" w:cs="Times New Roman"/>
              <w:sz w:val="28"/>
              <w:szCs w:val="28"/>
              <w:lang w:val="uk-UA"/>
            </w:rPr>
            <m:t xml:space="preserve">для тих хто займає посади спеціалістів та технічних </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працівників</m:t>
          </m:r>
          <m:r>
            <w:rPr>
              <w:rFonts w:ascii="Cambria Math" w:eastAsiaTheme="minorEastAsia" w:hAnsi="Cambria Math" w:cs="Times New Roman"/>
              <w:sz w:val="28"/>
              <w:szCs w:val="28"/>
              <w:lang w:val="uk-UA"/>
            </w:rPr>
            <m:t xml:space="preserve">= </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47,082</m:t>
              </m:r>
            </m:num>
            <m:den>
              <m:r>
                <w:rPr>
                  <w:rFonts w:ascii="Cambria Math" w:eastAsiaTheme="minorEastAsia" w:hAnsi="Cambria Math" w:cs="Times New Roman"/>
                  <w:sz w:val="28"/>
                  <w:szCs w:val="28"/>
                  <w:lang w:val="uk-UA"/>
                </w:rPr>
                <m:t>50</m:t>
              </m:r>
            </m:den>
          </m:f>
          <m:r>
            <w:rPr>
              <w:rFonts w:ascii="Cambria Math" w:eastAsiaTheme="minorEastAsia" w:hAnsi="Cambria Math" w:cs="Times New Roman"/>
              <w:sz w:val="28"/>
              <w:szCs w:val="28"/>
              <w:lang w:val="uk-UA"/>
            </w:rPr>
            <m:t>=0,942</m:t>
          </m:r>
        </m:oMath>
      </m:oMathPara>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Далі розраховується ЕВРР для участі в економічній діяльності як середнє арифметичне двох індексованих ЕВРР:</w:t>
      </w:r>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ЕВРР для економічної діяльності=</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0,936+0,942</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=0,939</m:t>
          </m:r>
        </m:oMath>
      </m:oMathPara>
    </w:p>
    <w:p w:rsidR="002A6452" w:rsidRPr="00CC4754" w:rsidRDefault="002A6452" w:rsidP="002A6452">
      <w:pPr>
        <w:spacing w:after="0" w:line="360" w:lineRule="auto"/>
        <w:jc w:val="both"/>
        <w:rPr>
          <w:rFonts w:ascii="Cambria Math" w:eastAsiaTheme="minorEastAsia" w:hAnsi="Cambria Math" w:cs="Times New Roman"/>
          <w:sz w:val="28"/>
          <w:szCs w:val="28"/>
          <w:lang w:val="uk-UA"/>
          <w:oMath/>
        </w:rPr>
      </w:pPr>
      <w:r w:rsidRPr="00CC4754">
        <w:rPr>
          <w:rFonts w:ascii="Times New Roman" w:eastAsiaTheme="minorEastAsia" w:hAnsi="Times New Roman" w:cs="Times New Roman"/>
          <w:i/>
          <w:sz w:val="28"/>
          <w:szCs w:val="28"/>
          <w:lang w:val="uk-UA"/>
        </w:rPr>
        <w:t>Розрахунок ЕВРР для доходу</w:t>
      </w:r>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Спочатку визначається приблизний показник отриманого доходу (П</w:t>
      </w:r>
      <w:r>
        <w:rPr>
          <w:rFonts w:ascii="Times New Roman" w:eastAsiaTheme="minorEastAsia" w:hAnsi="Times New Roman" w:cs="Times New Roman"/>
          <w:sz w:val="28"/>
          <w:szCs w:val="28"/>
          <w:lang w:val="uk-UA"/>
        </w:rPr>
        <w:t>К</w:t>
      </w:r>
      <w:r w:rsidRPr="009E53DA">
        <w:rPr>
          <w:rFonts w:ascii="Times New Roman" w:eastAsiaTheme="minorEastAsia" w:hAnsi="Times New Roman" w:cs="Times New Roman"/>
          <w:sz w:val="28"/>
          <w:szCs w:val="28"/>
          <w:lang w:val="uk-UA"/>
        </w:rPr>
        <w:t xml:space="preserve">С в дол. США) окремо для жінок і чоловіків, а потім отримані значення індексуються по граничним значенням. Для </w:t>
      </w:r>
      <w:r>
        <w:rPr>
          <w:rFonts w:ascii="Times New Roman" w:eastAsiaTheme="minorEastAsia" w:hAnsi="Times New Roman" w:cs="Times New Roman"/>
          <w:sz w:val="28"/>
          <w:szCs w:val="28"/>
          <w:lang w:val="en-US"/>
        </w:rPr>
        <w:t>GEM</w:t>
      </w:r>
      <w:r w:rsidRPr="009E53DA">
        <w:rPr>
          <w:rFonts w:ascii="Times New Roman" w:eastAsiaTheme="minorEastAsia" w:hAnsi="Times New Roman" w:cs="Times New Roman"/>
          <w:sz w:val="28"/>
          <w:szCs w:val="28"/>
          <w:lang w:val="uk-UA"/>
        </w:rPr>
        <w:t xml:space="preserve"> індекс доходу розраховується на основі не приведених, не логарифмованих значень приблизного показника отриманого доходу.</w:t>
      </w:r>
    </w:p>
    <w:tbl>
      <w:tblPr>
        <w:tblStyle w:val="a6"/>
        <w:tblW w:w="4969" w:type="pct"/>
        <w:tblLook w:val="04A0" w:firstRow="1" w:lastRow="0" w:firstColumn="1" w:lastColumn="0" w:noHBand="0" w:noVBand="1"/>
      </w:tblPr>
      <w:tblGrid>
        <w:gridCol w:w="7622"/>
        <w:gridCol w:w="1019"/>
        <w:gridCol w:w="1433"/>
      </w:tblGrid>
      <w:tr w:rsidR="002A6452" w:rsidRPr="009E53DA" w:rsidTr="004C5DB1">
        <w:tc>
          <w:tcPr>
            <w:tcW w:w="3783" w:type="pct"/>
          </w:tcPr>
          <w:p w:rsidR="002A6452" w:rsidRPr="009E53DA" w:rsidRDefault="002A6452" w:rsidP="004C5DB1">
            <w:pPr>
              <w:jc w:val="both"/>
              <w:rPr>
                <w:rFonts w:ascii="Times New Roman" w:eastAsiaTheme="minorEastAsia" w:hAnsi="Times New Roman" w:cs="Times New Roman"/>
                <w:sz w:val="28"/>
                <w:szCs w:val="28"/>
                <w:lang w:val="uk-UA"/>
              </w:rPr>
            </w:pPr>
          </w:p>
        </w:tc>
        <w:tc>
          <w:tcPr>
            <w:tcW w:w="506"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Жінки</w:t>
            </w:r>
          </w:p>
        </w:tc>
        <w:tc>
          <w:tcPr>
            <w:tcW w:w="712"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Чоловіки</w:t>
            </w:r>
          </w:p>
        </w:tc>
      </w:tr>
      <w:tr w:rsidR="002A6452" w:rsidRPr="009E53DA" w:rsidTr="004C5DB1">
        <w:tc>
          <w:tcPr>
            <w:tcW w:w="3783"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Частка в населені</w:t>
            </w:r>
          </w:p>
        </w:tc>
        <w:tc>
          <w:tcPr>
            <w:tcW w:w="506"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0,538</w:t>
            </w:r>
          </w:p>
        </w:tc>
        <w:tc>
          <w:tcPr>
            <w:tcW w:w="712"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0,462</w:t>
            </w:r>
          </w:p>
        </w:tc>
      </w:tr>
      <w:tr w:rsidR="002A6452" w:rsidRPr="009E53DA" w:rsidTr="004C5DB1">
        <w:tc>
          <w:tcPr>
            <w:tcW w:w="3783"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Приблизни</w:t>
            </w:r>
            <w:r>
              <w:rPr>
                <w:rFonts w:ascii="Times New Roman" w:eastAsiaTheme="minorEastAsia" w:hAnsi="Times New Roman" w:cs="Times New Roman"/>
                <w:sz w:val="28"/>
                <w:szCs w:val="28"/>
                <w:lang w:val="uk-UA"/>
              </w:rPr>
              <w:t>й показник отриманого доходу (ПК</w:t>
            </w:r>
            <w:r w:rsidRPr="009E53DA">
              <w:rPr>
                <w:rFonts w:ascii="Times New Roman" w:eastAsiaTheme="minorEastAsia" w:hAnsi="Times New Roman" w:cs="Times New Roman"/>
                <w:sz w:val="28"/>
                <w:szCs w:val="28"/>
                <w:lang w:val="uk-UA"/>
              </w:rPr>
              <w:t>С в дол. США)</w:t>
            </w:r>
          </w:p>
        </w:tc>
        <w:tc>
          <w:tcPr>
            <w:tcW w:w="506"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5249</w:t>
            </w:r>
          </w:p>
        </w:tc>
        <w:tc>
          <w:tcPr>
            <w:tcW w:w="712"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8854</w:t>
            </w:r>
          </w:p>
        </w:tc>
      </w:tr>
    </w:tbl>
    <w:p w:rsidR="002A6452" w:rsidRPr="009E53DA" w:rsidRDefault="002A6452" w:rsidP="002A6452">
      <w:pPr>
        <w:spacing w:after="0" w:line="360" w:lineRule="auto"/>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Індекс доходу для жінок=</m:t>
          </m:r>
          <m:f>
            <m:fPr>
              <m:ctrlPr>
                <w:rPr>
                  <w:rFonts w:ascii="Cambria Math" w:hAnsi="Cambria Math" w:cs="Times New Roman"/>
                  <w:i/>
                  <w:sz w:val="28"/>
                  <w:szCs w:val="28"/>
                  <w:lang w:val="uk-UA"/>
                </w:rPr>
              </m:ctrlPr>
            </m:fPr>
            <m:num>
              <m:r>
                <w:rPr>
                  <w:rFonts w:ascii="Cambria Math" w:hAnsi="Cambria Math" w:cs="Times New Roman"/>
                  <w:sz w:val="28"/>
                  <w:szCs w:val="28"/>
                  <w:lang w:val="uk-UA"/>
                </w:rPr>
                <m:t>5249-100</m:t>
              </m:r>
            </m:num>
            <m:den>
              <m:r>
                <w:rPr>
                  <w:rFonts w:ascii="Cambria Math" w:hAnsi="Cambria Math" w:cs="Times New Roman"/>
                  <w:sz w:val="28"/>
                  <w:szCs w:val="28"/>
                  <w:lang w:val="uk-UA"/>
                </w:rPr>
                <m:t>40000-100</m:t>
              </m:r>
            </m:den>
          </m:f>
          <m:r>
            <w:rPr>
              <w:rFonts w:ascii="Cambria Math" w:hAnsi="Cambria Math" w:cs="Times New Roman"/>
              <w:sz w:val="28"/>
              <w:szCs w:val="28"/>
              <w:lang w:val="uk-UA"/>
            </w:rPr>
            <m:t>=0,129</m:t>
          </m:r>
        </m:oMath>
      </m:oMathPara>
    </w:p>
    <w:p w:rsidR="002A6452" w:rsidRPr="009E53DA" w:rsidRDefault="002A6452" w:rsidP="002A6452">
      <w:pPr>
        <w:spacing w:after="0" w:line="360" w:lineRule="auto"/>
        <w:rPr>
          <w:rFonts w:ascii="Times New Roman" w:hAnsi="Times New Roman" w:cs="Times New Roman"/>
          <w:sz w:val="28"/>
          <w:szCs w:val="28"/>
          <w:lang w:val="uk-UA"/>
        </w:rPr>
      </w:pPr>
      <m:oMathPara>
        <m:oMath>
          <m:r>
            <w:rPr>
              <w:rFonts w:ascii="Cambria Math" w:hAnsi="Cambria Math" w:cs="Times New Roman"/>
              <w:sz w:val="28"/>
              <w:szCs w:val="28"/>
              <w:lang w:val="uk-UA"/>
            </w:rPr>
            <m:t>Індекс доходу для чоловіків=</m:t>
          </m:r>
          <m:f>
            <m:fPr>
              <m:ctrlPr>
                <w:rPr>
                  <w:rFonts w:ascii="Cambria Math" w:hAnsi="Cambria Math" w:cs="Times New Roman"/>
                  <w:i/>
                  <w:sz w:val="28"/>
                  <w:szCs w:val="28"/>
                  <w:lang w:val="uk-UA"/>
                </w:rPr>
              </m:ctrlPr>
            </m:fPr>
            <m:num>
              <m:r>
                <w:rPr>
                  <w:rFonts w:ascii="Cambria Math" w:hAnsi="Cambria Math" w:cs="Times New Roman"/>
                  <w:sz w:val="28"/>
                  <w:szCs w:val="28"/>
                  <w:lang w:val="uk-UA"/>
                </w:rPr>
                <m:t>8854-100</m:t>
              </m:r>
            </m:num>
            <m:den>
              <m:r>
                <w:rPr>
                  <w:rFonts w:ascii="Cambria Math" w:hAnsi="Cambria Math" w:cs="Times New Roman"/>
                  <w:sz w:val="28"/>
                  <w:szCs w:val="28"/>
                  <w:lang w:val="uk-UA"/>
                </w:rPr>
                <m:t>40000-100</m:t>
              </m:r>
            </m:den>
          </m:f>
          <m:r>
            <w:rPr>
              <w:rFonts w:ascii="Cambria Math" w:hAnsi="Cambria Math" w:cs="Times New Roman"/>
              <w:sz w:val="28"/>
              <w:szCs w:val="28"/>
              <w:lang w:val="uk-UA"/>
            </w:rPr>
            <m:t>=0,219</m:t>
          </m:r>
        </m:oMath>
      </m:oMathPara>
    </w:p>
    <w:p w:rsidR="002A6452" w:rsidRPr="009E53DA" w:rsidRDefault="002A6452" w:rsidP="002A6452">
      <w:pPr>
        <w:spacing w:after="0" w:line="360" w:lineRule="auto"/>
        <w:rPr>
          <w:rFonts w:ascii="Times New Roman" w:hAnsi="Times New Roman" w:cs="Times New Roman"/>
          <w:sz w:val="28"/>
          <w:szCs w:val="28"/>
          <w:lang w:val="uk-UA"/>
        </w:rPr>
      </w:pPr>
      <w:r w:rsidRPr="009E53DA">
        <w:rPr>
          <w:rFonts w:ascii="Times New Roman" w:hAnsi="Times New Roman" w:cs="Times New Roman"/>
          <w:sz w:val="28"/>
          <w:szCs w:val="28"/>
          <w:lang w:val="uk-UA"/>
        </w:rPr>
        <w:lastRenderedPageBreak/>
        <w:t>Потім індекси для жінок і чоловіків з’єднуються в єдиний індекс рівномірного розподілу:</w:t>
      </w:r>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ЕВРР для доходу=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0,538*</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0,129</m:t>
                    </m:r>
                  </m:e>
                </m:d>
              </m:e>
              <m:sup>
                <m:r>
                  <w:rPr>
                    <w:rFonts w:ascii="Cambria Math" w:hAnsi="Cambria Math" w:cs="Times New Roman"/>
                    <w:sz w:val="28"/>
                    <w:szCs w:val="28"/>
                    <w:lang w:val="uk-UA"/>
                  </w:rPr>
                  <m:t>-1</m:t>
                </m:r>
              </m:sup>
            </m:sSup>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[0,462 </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0,219</m:t>
                    </m:r>
                  </m:e>
                </m:d>
              </m:e>
              <m:sup>
                <m:r>
                  <w:rPr>
                    <w:rFonts w:ascii="Cambria Math" w:hAnsi="Cambria Math" w:cs="Times New Roman"/>
                    <w:sz w:val="28"/>
                    <w:szCs w:val="28"/>
                    <w:lang w:val="uk-UA"/>
                  </w:rPr>
                  <m:t>-1</m:t>
                </m:r>
              </m:sup>
            </m:sSup>
            <m:r>
              <w:rPr>
                <w:rFonts w:ascii="Cambria Math" w:hAnsi="Cambria Math" w:cs="Times New Roman"/>
                <w:sz w:val="28"/>
                <w:szCs w:val="28"/>
                <w:lang w:val="uk-UA"/>
              </w:rPr>
              <m:t>]}</m:t>
            </m:r>
          </m:e>
          <m:sup>
            <m:r>
              <w:rPr>
                <w:rFonts w:ascii="Cambria Math" w:hAnsi="Cambria Math" w:cs="Times New Roman"/>
                <w:sz w:val="28"/>
                <w:szCs w:val="28"/>
                <w:lang w:val="uk-UA"/>
              </w:rPr>
              <m:t>-1</m:t>
            </m:r>
          </m:sup>
        </m:sSup>
        <m:r>
          <w:rPr>
            <w:rFonts w:ascii="Cambria Math" w:hAnsi="Cambria Math" w:cs="Times New Roman"/>
            <w:sz w:val="28"/>
            <w:szCs w:val="28"/>
            <w:lang w:val="uk-UA"/>
          </w:rPr>
          <m:t>=0,159</m:t>
        </m:r>
      </m:oMath>
      <w:r>
        <w:rPr>
          <w:rFonts w:ascii="Times New Roman" w:eastAsiaTheme="minorEastAsia" w:hAnsi="Times New Roman" w:cs="Times New Roman"/>
          <w:sz w:val="28"/>
          <w:szCs w:val="28"/>
          <w:lang w:val="uk-UA"/>
        </w:rPr>
        <w:t>.</w:t>
      </w:r>
    </w:p>
    <w:p w:rsidR="002A6452" w:rsidRPr="002C1D30" w:rsidRDefault="002A6452" w:rsidP="002A6452">
      <w:pPr>
        <w:spacing w:after="0" w:line="360" w:lineRule="auto"/>
        <w:jc w:val="both"/>
        <w:rPr>
          <w:rFonts w:ascii="Times New Roman" w:eastAsiaTheme="minorEastAsia" w:hAnsi="Times New Roman" w:cs="Times New Roman"/>
          <w:i/>
          <w:sz w:val="28"/>
          <w:szCs w:val="28"/>
          <w:lang w:val="uk-UA"/>
        </w:rPr>
      </w:pPr>
      <w:r w:rsidRPr="0008482A">
        <w:rPr>
          <w:rFonts w:ascii="Times New Roman" w:eastAsiaTheme="minorEastAsia" w:hAnsi="Times New Roman" w:cs="Times New Roman"/>
          <w:i/>
          <w:sz w:val="28"/>
          <w:szCs w:val="28"/>
          <w:lang w:val="uk-UA"/>
        </w:rPr>
        <w:t xml:space="preserve">Розрахунок </w:t>
      </w:r>
      <w:r>
        <w:rPr>
          <w:rFonts w:ascii="Times New Roman" w:eastAsiaTheme="minorEastAsia" w:hAnsi="Times New Roman" w:cs="Times New Roman"/>
          <w:i/>
          <w:sz w:val="28"/>
          <w:szCs w:val="28"/>
          <w:lang w:val="en-US"/>
        </w:rPr>
        <w:t>GEM</w:t>
      </w:r>
    </w:p>
    <w:p w:rsidR="002A6452" w:rsidRPr="009E53DA" w:rsidRDefault="002A6452" w:rsidP="002A6452">
      <w:pPr>
        <w:spacing w:after="0" w:line="360" w:lineRule="auto"/>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 xml:space="preserve">Після розрахунку ЕВРР для всіх трьох показників </w:t>
      </w:r>
      <w:r>
        <w:rPr>
          <w:rFonts w:ascii="Times New Roman" w:eastAsiaTheme="minorEastAsia" w:hAnsi="Times New Roman" w:cs="Times New Roman"/>
          <w:sz w:val="28"/>
          <w:szCs w:val="28"/>
          <w:lang w:val="en-US"/>
        </w:rPr>
        <w:t>GEM</w:t>
      </w:r>
      <w:r w:rsidRPr="009E53DA">
        <w:rPr>
          <w:rFonts w:ascii="Times New Roman" w:eastAsiaTheme="minorEastAsia" w:hAnsi="Times New Roman" w:cs="Times New Roman"/>
          <w:sz w:val="28"/>
          <w:szCs w:val="28"/>
          <w:lang w:val="uk-UA"/>
        </w:rPr>
        <w:t xml:space="preserve"> знаходиться як середнє арифметичне трьох значень ЕВРР.</w:t>
      </w:r>
    </w:p>
    <w:p w:rsidR="002A6452" w:rsidRDefault="002A6452" w:rsidP="002A6452">
      <w:pPr>
        <w:spacing w:after="0" w:line="360" w:lineRule="auto"/>
        <w:jc w:val="center"/>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GEM=</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0,277+0,939+0,159</m:t>
            </m:r>
          </m:num>
          <m:den>
            <m:r>
              <w:rPr>
                <w:rFonts w:ascii="Cambria Math" w:eastAsiaTheme="minorEastAsia" w:hAnsi="Cambria Math" w:cs="Times New Roman"/>
                <w:sz w:val="28"/>
                <w:szCs w:val="28"/>
                <w:lang w:val="uk-UA"/>
              </w:rPr>
              <m:t>3</m:t>
            </m:r>
          </m:den>
        </m:f>
        <m:r>
          <w:rPr>
            <w:rFonts w:ascii="Cambria Math" w:eastAsiaTheme="minorEastAsia" w:hAnsi="Cambria Math" w:cs="Times New Roman"/>
            <w:sz w:val="28"/>
            <w:szCs w:val="28"/>
            <w:lang w:val="uk-UA"/>
          </w:rPr>
          <m:t>=</m:t>
        </m:r>
        <m:r>
          <m:rPr>
            <m:sty m:val="bi"/>
          </m:rPr>
          <w:rPr>
            <w:rFonts w:ascii="Cambria Math" w:eastAsiaTheme="minorEastAsia" w:hAnsi="Cambria Math" w:cs="Times New Roman"/>
            <w:sz w:val="28"/>
            <w:szCs w:val="28"/>
            <w:lang w:val="uk-UA"/>
          </w:rPr>
          <m:t>0,458</m:t>
        </m:r>
      </m:oMath>
      <w:r>
        <w:rPr>
          <w:rFonts w:ascii="Times New Roman" w:eastAsiaTheme="minorEastAsia" w:hAnsi="Times New Roman" w:cs="Times New Roman"/>
          <w:sz w:val="28"/>
          <w:szCs w:val="28"/>
          <w:lang w:val="uk-UA"/>
        </w:rPr>
        <w:t>.</w:t>
      </w:r>
    </w:p>
    <w:p w:rsidR="002A6452" w:rsidRPr="00860556" w:rsidRDefault="002A6452" w:rsidP="002A6452">
      <w:pPr>
        <w:spacing w:after="0"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Нагадаємо, що чим ближчий індекс до 1, тим ширші повноваження жінок у країні. Станом на 2009 рік Україна займала 76 позицію рейтингу країн по показнику </w:t>
      </w:r>
      <w:r>
        <w:rPr>
          <w:rFonts w:ascii="Times New Roman" w:eastAsiaTheme="minorEastAsia" w:hAnsi="Times New Roman" w:cs="Times New Roman"/>
          <w:sz w:val="28"/>
          <w:szCs w:val="28"/>
          <w:lang w:val="en-US"/>
        </w:rPr>
        <w:t>GEM</w:t>
      </w:r>
      <w:r>
        <w:rPr>
          <w:rFonts w:ascii="Times New Roman" w:eastAsiaTheme="minorEastAsia" w:hAnsi="Times New Roman" w:cs="Times New Roman"/>
          <w:sz w:val="28"/>
          <w:szCs w:val="28"/>
          <w:lang w:val="uk-UA"/>
        </w:rPr>
        <w:t xml:space="preserve"> і входила до групи країн із середнім значенням показнику. </w:t>
      </w:r>
    </w:p>
    <w:p w:rsidR="002A6452" w:rsidRDefault="002A6452" w:rsidP="002A6452">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Розрахунок </w:t>
      </w:r>
      <w:r>
        <w:rPr>
          <w:rFonts w:ascii="Times New Roman" w:hAnsi="Times New Roman" w:cs="Times New Roman"/>
          <w:b/>
          <w:sz w:val="28"/>
          <w:szCs w:val="28"/>
          <w:lang w:val="en-US"/>
        </w:rPr>
        <w:t>GEM</w:t>
      </w:r>
      <w:r>
        <w:rPr>
          <w:rFonts w:ascii="Times New Roman" w:hAnsi="Times New Roman" w:cs="Times New Roman"/>
          <w:b/>
          <w:sz w:val="28"/>
          <w:szCs w:val="28"/>
          <w:lang w:val="uk-UA"/>
        </w:rPr>
        <w:t xml:space="preserve"> для України за 2016 рік</w:t>
      </w:r>
    </w:p>
    <w:p w:rsidR="002A6452" w:rsidRPr="00860556" w:rsidRDefault="002A6452" w:rsidP="002A6452">
      <w:pPr>
        <w:spacing w:after="0" w:line="360" w:lineRule="auto"/>
        <w:ind w:firstLine="708"/>
        <w:jc w:val="both"/>
        <w:rPr>
          <w:rFonts w:ascii="Times New Roman" w:hAnsi="Times New Roman" w:cs="Times New Roman"/>
          <w:sz w:val="28"/>
          <w:szCs w:val="28"/>
          <w:lang w:val="uk-UA"/>
        </w:rPr>
      </w:pPr>
      <w:r w:rsidRPr="00860556">
        <w:rPr>
          <w:rFonts w:ascii="Times New Roman" w:hAnsi="Times New Roman" w:cs="Times New Roman"/>
          <w:sz w:val="28"/>
          <w:szCs w:val="28"/>
          <w:lang w:val="uk-UA"/>
        </w:rPr>
        <w:t xml:space="preserve">З 2010 року </w:t>
      </w:r>
      <w:r>
        <w:rPr>
          <w:rFonts w:ascii="Times New Roman" w:hAnsi="Times New Roman" w:cs="Times New Roman"/>
          <w:sz w:val="28"/>
          <w:szCs w:val="28"/>
          <w:lang w:val="uk-UA"/>
        </w:rPr>
        <w:t xml:space="preserve">на зміну показнику </w:t>
      </w:r>
      <w:r>
        <w:rPr>
          <w:rFonts w:ascii="Times New Roman" w:hAnsi="Times New Roman" w:cs="Times New Roman"/>
          <w:sz w:val="28"/>
          <w:szCs w:val="28"/>
          <w:lang w:val="en-US"/>
        </w:rPr>
        <w:t>GEM</w:t>
      </w:r>
      <w:r>
        <w:rPr>
          <w:rFonts w:ascii="Times New Roman" w:hAnsi="Times New Roman" w:cs="Times New Roman"/>
          <w:sz w:val="28"/>
          <w:szCs w:val="28"/>
          <w:lang w:val="uk-UA"/>
        </w:rPr>
        <w:t xml:space="preserve">, був запропонований індекс гендерної нерівності </w:t>
      </w:r>
      <w:r>
        <w:rPr>
          <w:rFonts w:ascii="Times New Roman" w:hAnsi="Times New Roman" w:cs="Times New Roman"/>
          <w:sz w:val="28"/>
          <w:szCs w:val="28"/>
          <w:lang w:val="en-US"/>
        </w:rPr>
        <w:t>GII</w:t>
      </w:r>
      <w:r w:rsidRPr="00860556">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Відповідно </w:t>
      </w:r>
      <w:r>
        <w:rPr>
          <w:rFonts w:ascii="Times New Roman" w:hAnsi="Times New Roman" w:cs="Times New Roman"/>
          <w:sz w:val="28"/>
          <w:szCs w:val="28"/>
          <w:lang w:val="en-US"/>
        </w:rPr>
        <w:t>GEM</w:t>
      </w:r>
      <w:r w:rsidRPr="00860556">
        <w:rPr>
          <w:rFonts w:ascii="Times New Roman" w:hAnsi="Times New Roman" w:cs="Times New Roman"/>
          <w:sz w:val="28"/>
          <w:szCs w:val="28"/>
        </w:rPr>
        <w:t xml:space="preserve"> </w:t>
      </w:r>
      <w:r>
        <w:rPr>
          <w:rFonts w:ascii="Times New Roman" w:hAnsi="Times New Roman" w:cs="Times New Roman"/>
          <w:sz w:val="28"/>
          <w:szCs w:val="28"/>
          <w:lang w:val="uk-UA"/>
        </w:rPr>
        <w:t xml:space="preserve">перестав розраховуватися у доповідях про людський розвиток. Але маючи методику і відповідні дані </w:t>
      </w:r>
      <w:r w:rsidRPr="00860556">
        <w:rPr>
          <w:rFonts w:ascii="Times New Roman" w:hAnsi="Times New Roman" w:cs="Times New Roman"/>
          <w:sz w:val="28"/>
          <w:szCs w:val="28"/>
        </w:rPr>
        <w:t>[11]</w:t>
      </w:r>
      <w:r>
        <w:rPr>
          <w:rFonts w:ascii="Times New Roman" w:hAnsi="Times New Roman" w:cs="Times New Roman"/>
          <w:sz w:val="28"/>
          <w:szCs w:val="28"/>
          <w:lang w:val="uk-UA"/>
        </w:rPr>
        <w:t>,</w:t>
      </w:r>
      <w:r w:rsidRPr="00860556">
        <w:rPr>
          <w:rFonts w:ascii="Times New Roman" w:hAnsi="Times New Roman" w:cs="Times New Roman"/>
          <w:sz w:val="28"/>
          <w:szCs w:val="28"/>
        </w:rPr>
        <w:t xml:space="preserve"> </w:t>
      </w:r>
      <w:r>
        <w:rPr>
          <w:rFonts w:ascii="Times New Roman" w:hAnsi="Times New Roman" w:cs="Times New Roman"/>
          <w:sz w:val="28"/>
          <w:szCs w:val="28"/>
          <w:lang w:val="uk-UA"/>
        </w:rPr>
        <w:t xml:space="preserve">можна продовжувати використовувати цей індекс. Єдине, що потрібно поновлювати максимальний показник ВВП, відповідно до методики </w:t>
      </w:r>
      <w:r>
        <w:rPr>
          <w:rFonts w:ascii="Times New Roman" w:hAnsi="Times New Roman" w:cs="Times New Roman"/>
          <w:sz w:val="28"/>
          <w:szCs w:val="28"/>
          <w:lang w:val="en-US"/>
        </w:rPr>
        <w:t>GDI</w:t>
      </w:r>
      <w:r w:rsidRPr="00860556">
        <w:rPr>
          <w:rFonts w:ascii="Times New Roman" w:hAnsi="Times New Roman" w:cs="Times New Roman"/>
          <w:sz w:val="28"/>
          <w:szCs w:val="28"/>
        </w:rPr>
        <w:t xml:space="preserve">. </w:t>
      </w:r>
      <w:r>
        <w:rPr>
          <w:rFonts w:ascii="Times New Roman" w:hAnsi="Times New Roman" w:cs="Times New Roman"/>
          <w:sz w:val="28"/>
          <w:szCs w:val="28"/>
        </w:rPr>
        <w:t xml:space="preserve">Станом на 2016 </w:t>
      </w:r>
      <w:proofErr w:type="gramStart"/>
      <w:r>
        <w:rPr>
          <w:rFonts w:ascii="Times New Roman" w:hAnsi="Times New Roman" w:cs="Times New Roman"/>
          <w:sz w:val="28"/>
          <w:szCs w:val="28"/>
        </w:rPr>
        <w:t>р</w:t>
      </w:r>
      <w:proofErr w:type="gramEnd"/>
      <w:r>
        <w:rPr>
          <w:rFonts w:ascii="Times New Roman" w:hAnsi="Times New Roman" w:cs="Times New Roman"/>
          <w:sz w:val="28"/>
          <w:szCs w:val="28"/>
          <w:lang w:val="uk-UA"/>
        </w:rPr>
        <w:t>і</w:t>
      </w:r>
      <w:r>
        <w:rPr>
          <w:rFonts w:ascii="Times New Roman" w:hAnsi="Times New Roman" w:cs="Times New Roman"/>
          <w:sz w:val="28"/>
          <w:szCs w:val="28"/>
        </w:rPr>
        <w:t xml:space="preserve">к </w:t>
      </w:r>
      <w:proofErr w:type="spellStart"/>
      <w:r>
        <w:rPr>
          <w:rFonts w:ascii="Times New Roman" w:hAnsi="Times New Roman" w:cs="Times New Roman"/>
          <w:sz w:val="28"/>
          <w:szCs w:val="28"/>
        </w:rPr>
        <w:t>максимальний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показник</w:t>
      </w:r>
      <w:proofErr w:type="spellEnd"/>
      <w:r>
        <w:rPr>
          <w:rFonts w:ascii="Times New Roman" w:hAnsi="Times New Roman" w:cs="Times New Roman"/>
          <w:sz w:val="28"/>
          <w:szCs w:val="28"/>
        </w:rPr>
        <w:t xml:space="preserve"> ВВП по </w:t>
      </w:r>
      <w:proofErr w:type="spellStart"/>
      <w:r>
        <w:rPr>
          <w:rFonts w:ascii="Times New Roman" w:hAnsi="Times New Roman" w:cs="Times New Roman"/>
          <w:sz w:val="28"/>
          <w:szCs w:val="28"/>
        </w:rPr>
        <w:t>св</w:t>
      </w:r>
      <w:r>
        <w:rPr>
          <w:rFonts w:ascii="Times New Roman" w:hAnsi="Times New Roman" w:cs="Times New Roman"/>
          <w:sz w:val="28"/>
          <w:szCs w:val="28"/>
          <w:lang w:val="uk-UA"/>
        </w:rPr>
        <w:t>іту</w:t>
      </w:r>
      <w:proofErr w:type="spellEnd"/>
      <w:r>
        <w:rPr>
          <w:rFonts w:ascii="Times New Roman" w:hAnsi="Times New Roman" w:cs="Times New Roman"/>
          <w:sz w:val="28"/>
          <w:szCs w:val="28"/>
          <w:lang w:val="uk-UA"/>
        </w:rPr>
        <w:t xml:space="preserve"> береться рівним 75 000 </w:t>
      </w:r>
      <w:proofErr w:type="spellStart"/>
      <w:r>
        <w:rPr>
          <w:rFonts w:ascii="Times New Roman" w:hAnsi="Times New Roman" w:cs="Times New Roman"/>
          <w:sz w:val="28"/>
          <w:szCs w:val="28"/>
          <w:lang w:val="uk-UA"/>
        </w:rPr>
        <w:t>долл</w:t>
      </w:r>
      <w:proofErr w:type="spellEnd"/>
      <w:r>
        <w:rPr>
          <w:rFonts w:ascii="Times New Roman" w:hAnsi="Times New Roman" w:cs="Times New Roman"/>
          <w:sz w:val="28"/>
          <w:szCs w:val="28"/>
          <w:lang w:val="uk-UA"/>
        </w:rPr>
        <w:t xml:space="preserve">. США. Проведемо обрахунок індексу </w:t>
      </w:r>
      <w:r>
        <w:rPr>
          <w:rFonts w:ascii="Times New Roman" w:hAnsi="Times New Roman" w:cs="Times New Roman"/>
          <w:sz w:val="28"/>
          <w:szCs w:val="28"/>
          <w:lang w:val="en-US"/>
        </w:rPr>
        <w:t>GEM</w:t>
      </w:r>
      <w:r>
        <w:rPr>
          <w:rFonts w:ascii="Times New Roman" w:hAnsi="Times New Roman" w:cs="Times New Roman"/>
          <w:sz w:val="28"/>
          <w:szCs w:val="28"/>
          <w:lang w:val="uk-UA"/>
        </w:rPr>
        <w:t xml:space="preserve"> для України за 2016 рік.</w:t>
      </w:r>
    </w:p>
    <w:p w:rsidR="002A6452" w:rsidRPr="0008482A" w:rsidRDefault="002A6452" w:rsidP="002A6452">
      <w:pPr>
        <w:spacing w:after="0" w:line="360" w:lineRule="auto"/>
        <w:jc w:val="both"/>
        <w:rPr>
          <w:rFonts w:ascii="Times New Roman" w:hAnsi="Times New Roman" w:cs="Times New Roman"/>
          <w:i/>
          <w:sz w:val="28"/>
          <w:szCs w:val="28"/>
          <w:lang w:val="uk-UA"/>
        </w:rPr>
      </w:pPr>
      <w:r w:rsidRPr="0008482A">
        <w:rPr>
          <w:rFonts w:ascii="Times New Roman" w:hAnsi="Times New Roman" w:cs="Times New Roman"/>
          <w:i/>
          <w:sz w:val="28"/>
          <w:szCs w:val="28"/>
          <w:lang w:val="uk-UA"/>
        </w:rPr>
        <w:t>Розрахунок ЕВРР за рівнем представництва в законодавчих органах</w:t>
      </w:r>
    </w:p>
    <w:tbl>
      <w:tblPr>
        <w:tblStyle w:val="a6"/>
        <w:tblW w:w="0" w:type="auto"/>
        <w:tblInd w:w="1068" w:type="dxa"/>
        <w:tblLook w:val="04A0" w:firstRow="1" w:lastRow="0" w:firstColumn="1" w:lastColumn="0" w:noHBand="0" w:noVBand="1"/>
      </w:tblPr>
      <w:tblGrid>
        <w:gridCol w:w="4002"/>
        <w:gridCol w:w="1259"/>
        <w:gridCol w:w="1418"/>
      </w:tblGrid>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Жінки</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Чоловіки</w:t>
            </w:r>
          </w:p>
        </w:tc>
      </w:tr>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в населенні</w:t>
            </w: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0,538</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0,462</w:t>
            </w:r>
          </w:p>
        </w:tc>
      </w:tr>
      <w:tr w:rsidR="002A6452" w:rsidRPr="009E53DA" w:rsidTr="004C5DB1">
        <w:tc>
          <w:tcPr>
            <w:tcW w:w="4002" w:type="dxa"/>
          </w:tcPr>
          <w:p w:rsidR="002A6452" w:rsidRPr="009E53DA" w:rsidRDefault="002A6452" w:rsidP="004C5DB1">
            <w:pPr>
              <w:pStyle w:val="a7"/>
              <w:ind w:left="0"/>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місць в парламенті</w:t>
            </w:r>
          </w:p>
        </w:tc>
        <w:tc>
          <w:tcPr>
            <w:tcW w:w="1259" w:type="dxa"/>
          </w:tcPr>
          <w:p w:rsidR="002A6452" w:rsidRPr="009E53DA" w:rsidRDefault="002A6452" w:rsidP="004C5DB1">
            <w:pPr>
              <w:pStyle w:val="a7"/>
              <w:ind w:left="0"/>
              <w:rPr>
                <w:rFonts w:ascii="Times New Roman" w:hAnsi="Times New Roman" w:cs="Times New Roman"/>
                <w:sz w:val="28"/>
                <w:szCs w:val="28"/>
                <w:lang w:val="uk-UA"/>
              </w:rPr>
            </w:pPr>
            <w:r>
              <w:rPr>
                <w:rFonts w:ascii="Times New Roman" w:hAnsi="Times New Roman" w:cs="Times New Roman"/>
                <w:sz w:val="28"/>
                <w:szCs w:val="28"/>
                <w:lang w:val="uk-UA"/>
              </w:rPr>
              <w:t>12,1</w:t>
            </w:r>
            <w:r w:rsidRPr="009E53DA">
              <w:rPr>
                <w:rFonts w:ascii="Times New Roman" w:hAnsi="Times New Roman" w:cs="Times New Roman"/>
                <w:sz w:val="28"/>
                <w:szCs w:val="28"/>
                <w:lang w:val="uk-UA"/>
              </w:rPr>
              <w:t>%</w:t>
            </w:r>
          </w:p>
        </w:tc>
        <w:tc>
          <w:tcPr>
            <w:tcW w:w="1418" w:type="dxa"/>
          </w:tcPr>
          <w:p w:rsidR="002A6452" w:rsidRPr="009E53DA" w:rsidRDefault="002A6452" w:rsidP="004C5DB1">
            <w:pPr>
              <w:pStyle w:val="a7"/>
              <w:ind w:left="0"/>
              <w:rPr>
                <w:rFonts w:ascii="Times New Roman" w:hAnsi="Times New Roman" w:cs="Times New Roman"/>
                <w:sz w:val="28"/>
                <w:szCs w:val="28"/>
                <w:lang w:val="uk-UA"/>
              </w:rPr>
            </w:pPr>
            <w:r>
              <w:rPr>
                <w:rFonts w:ascii="Times New Roman" w:hAnsi="Times New Roman" w:cs="Times New Roman"/>
                <w:sz w:val="28"/>
                <w:szCs w:val="28"/>
                <w:lang w:val="uk-UA"/>
              </w:rPr>
              <w:t>87,9</w:t>
            </w:r>
            <w:r w:rsidRPr="009E53DA">
              <w:rPr>
                <w:rFonts w:ascii="Times New Roman" w:hAnsi="Times New Roman" w:cs="Times New Roman"/>
                <w:sz w:val="28"/>
                <w:szCs w:val="28"/>
                <w:lang w:val="uk-UA"/>
              </w:rPr>
              <w:t>%</w:t>
            </w:r>
          </w:p>
        </w:tc>
      </w:tr>
    </w:tbl>
    <w:p w:rsidR="002A6452" w:rsidRPr="009E53DA" w:rsidRDefault="002A6452" w:rsidP="002A6452">
      <w:pPr>
        <w:spacing w:after="0" w:line="360" w:lineRule="auto"/>
        <w:jc w:val="both"/>
        <w:rPr>
          <w:rFonts w:ascii="Cambria Math" w:eastAsiaTheme="minorEastAsia" w:hAnsi="Cambria Math" w:cs="Times New Roman"/>
          <w:sz w:val="28"/>
          <w:szCs w:val="28"/>
          <w:lang w:val="uk-UA"/>
          <w:oMath/>
        </w:rPr>
      </w:pPr>
      <m:oMathPara>
        <m:oMath>
          <m:r>
            <w:rPr>
              <w:rFonts w:ascii="Cambria Math" w:hAnsi="Cambria Math" w:cs="Times New Roman"/>
              <w:sz w:val="28"/>
              <w:szCs w:val="28"/>
              <w:lang w:val="uk-UA"/>
            </w:rPr>
            <m:t>ЕВРР за рівнем представництва в законодавчих органах =20,113.</m:t>
          </m:r>
        </m:oMath>
      </m:oMathPara>
    </w:p>
    <w:p w:rsidR="002A6452" w:rsidRPr="00203D55" w:rsidRDefault="002A6452" w:rsidP="002A6452">
      <w:pPr>
        <w:spacing w:after="0" w:line="360" w:lineRule="auto"/>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Потім початковий ЕВРР індексуємо по ідеальному значенню 50%</w:t>
      </w:r>
      <w:r w:rsidRPr="00203D55">
        <w:rPr>
          <w:rFonts w:ascii="Times New Roman" w:eastAsiaTheme="minorEastAsia" w:hAnsi="Times New Roman" w:cs="Times New Roman"/>
          <w:sz w:val="28"/>
          <w:szCs w:val="28"/>
          <w:lang w:val="uk-UA"/>
        </w:rPr>
        <w:t xml:space="preserve">. </w:t>
      </w:r>
      <m:oMath>
        <m:r>
          <m:rPr>
            <m:sty m:val="p"/>
          </m:rPr>
          <w:rPr>
            <w:rFonts w:ascii="Cambria Math" w:eastAsiaTheme="minorEastAsia" w:hAnsi="Cambria Math" w:cs="Times New Roman"/>
            <w:sz w:val="26"/>
            <w:szCs w:val="26"/>
            <w:lang w:val="uk-UA"/>
          </w:rPr>
          <w:br/>
        </m:r>
        <m:r>
          <w:rPr>
            <w:rFonts w:ascii="Cambria Math" w:eastAsiaTheme="minorEastAsia" w:hAnsi="Cambria Math" w:cs="Times New Roman"/>
            <w:sz w:val="26"/>
            <w:szCs w:val="26"/>
            <w:lang w:val="uk-UA"/>
          </w:rPr>
          <m:t>Індексований ЕВРР за рівнем представництва в законодавчих органах =0,402</m:t>
        </m:r>
      </m:oMath>
      <w:r w:rsidRPr="00203D55">
        <w:rPr>
          <w:rFonts w:ascii="Times New Roman" w:eastAsiaTheme="minorEastAsia" w:hAnsi="Times New Roman" w:cs="Times New Roman"/>
          <w:sz w:val="26"/>
          <w:szCs w:val="26"/>
          <w:lang w:val="uk-UA"/>
        </w:rPr>
        <w:t>.</w:t>
      </w:r>
    </w:p>
    <w:p w:rsidR="002A6452" w:rsidRPr="0008482A" w:rsidRDefault="002A6452" w:rsidP="002A6452">
      <w:pPr>
        <w:spacing w:after="0" w:line="360" w:lineRule="auto"/>
        <w:rPr>
          <w:rFonts w:ascii="Times New Roman" w:hAnsi="Times New Roman" w:cs="Times New Roman"/>
          <w:i/>
          <w:sz w:val="28"/>
          <w:szCs w:val="28"/>
          <w:lang w:val="uk-UA"/>
        </w:rPr>
      </w:pPr>
      <w:r w:rsidRPr="0008482A">
        <w:rPr>
          <w:rFonts w:ascii="Times New Roman" w:hAnsi="Times New Roman" w:cs="Times New Roman"/>
          <w:i/>
          <w:sz w:val="28"/>
          <w:szCs w:val="28"/>
          <w:lang w:val="uk-UA"/>
        </w:rPr>
        <w:t>Розрахунок ЕВРР для участі в економічній діяльності</w:t>
      </w:r>
    </w:p>
    <w:tbl>
      <w:tblPr>
        <w:tblStyle w:val="a6"/>
        <w:tblW w:w="5000" w:type="pct"/>
        <w:tblLook w:val="04A0" w:firstRow="1" w:lastRow="0" w:firstColumn="1" w:lastColumn="0" w:noHBand="0" w:noVBand="1"/>
      </w:tblPr>
      <w:tblGrid>
        <w:gridCol w:w="6873"/>
        <w:gridCol w:w="1547"/>
        <w:gridCol w:w="1717"/>
      </w:tblGrid>
      <w:tr w:rsidR="002A6452" w:rsidRPr="009E53DA" w:rsidTr="004C5DB1">
        <w:trPr>
          <w:trHeight w:val="260"/>
        </w:trPr>
        <w:tc>
          <w:tcPr>
            <w:tcW w:w="3390" w:type="pct"/>
          </w:tcPr>
          <w:p w:rsidR="002A6452" w:rsidRPr="009E53DA" w:rsidRDefault="002A6452" w:rsidP="004C5DB1">
            <w:pPr>
              <w:rPr>
                <w:rFonts w:ascii="Times New Roman" w:hAnsi="Times New Roman" w:cs="Times New Roman"/>
                <w:sz w:val="28"/>
                <w:szCs w:val="28"/>
                <w:lang w:val="uk-UA"/>
              </w:rPr>
            </w:pP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Жінки</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Чоловіки</w:t>
            </w:r>
          </w:p>
        </w:tc>
      </w:tr>
      <w:tr w:rsidR="002A6452" w:rsidRPr="009E53DA" w:rsidTr="004C5DB1">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Частка в населенні</w:t>
            </w:r>
          </w:p>
        </w:tc>
        <w:tc>
          <w:tcPr>
            <w:tcW w:w="763"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0,538</w:t>
            </w:r>
          </w:p>
        </w:tc>
        <w:tc>
          <w:tcPr>
            <w:tcW w:w="847"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0,462</w:t>
            </w:r>
          </w:p>
        </w:tc>
      </w:tr>
      <w:tr w:rsidR="002A6452" w:rsidRPr="009E53DA" w:rsidTr="004C5DB1">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Відсоткова частка тих хто займає посади законодавців, чиновників вищої ланки та керуючі</w:t>
            </w:r>
          </w:p>
        </w:tc>
        <w:tc>
          <w:tcPr>
            <w:tcW w:w="763" w:type="pct"/>
          </w:tcPr>
          <w:p w:rsidR="002A6452" w:rsidRPr="009E53DA" w:rsidRDefault="002A6452" w:rsidP="004C5DB1">
            <w:pPr>
              <w:rPr>
                <w:rFonts w:ascii="Times New Roman" w:hAnsi="Times New Roman" w:cs="Times New Roman"/>
                <w:sz w:val="28"/>
                <w:szCs w:val="28"/>
                <w:lang w:val="uk-UA"/>
              </w:rPr>
            </w:pPr>
            <w:r>
              <w:rPr>
                <w:rFonts w:ascii="Times New Roman" w:hAnsi="Times New Roman" w:cs="Times New Roman"/>
                <w:sz w:val="28"/>
                <w:szCs w:val="28"/>
                <w:lang w:val="uk-UA"/>
              </w:rPr>
              <w:t>37,8</w:t>
            </w:r>
          </w:p>
        </w:tc>
        <w:tc>
          <w:tcPr>
            <w:tcW w:w="847" w:type="pct"/>
          </w:tcPr>
          <w:p w:rsidR="002A6452" w:rsidRPr="009E53DA" w:rsidRDefault="002A6452" w:rsidP="004C5DB1">
            <w:pPr>
              <w:rPr>
                <w:rFonts w:ascii="Times New Roman" w:hAnsi="Times New Roman" w:cs="Times New Roman"/>
                <w:sz w:val="28"/>
                <w:szCs w:val="28"/>
                <w:lang w:val="uk-UA"/>
              </w:rPr>
            </w:pPr>
            <w:r>
              <w:rPr>
                <w:rFonts w:ascii="Times New Roman" w:hAnsi="Times New Roman" w:cs="Times New Roman"/>
                <w:sz w:val="28"/>
                <w:szCs w:val="28"/>
                <w:lang w:val="uk-UA"/>
              </w:rPr>
              <w:t>62,2</w:t>
            </w:r>
          </w:p>
        </w:tc>
      </w:tr>
      <w:tr w:rsidR="002A6452" w:rsidRPr="009E53DA" w:rsidTr="004C5DB1">
        <w:trPr>
          <w:trHeight w:val="689"/>
        </w:trPr>
        <w:tc>
          <w:tcPr>
            <w:tcW w:w="3390" w:type="pct"/>
          </w:tcPr>
          <w:p w:rsidR="002A6452" w:rsidRPr="009E53DA" w:rsidRDefault="002A6452" w:rsidP="004C5DB1">
            <w:pPr>
              <w:rPr>
                <w:rFonts w:ascii="Times New Roman" w:hAnsi="Times New Roman" w:cs="Times New Roman"/>
                <w:sz w:val="28"/>
                <w:szCs w:val="28"/>
                <w:lang w:val="uk-UA"/>
              </w:rPr>
            </w:pPr>
            <w:r w:rsidRPr="009E53DA">
              <w:rPr>
                <w:rFonts w:ascii="Times New Roman" w:hAnsi="Times New Roman" w:cs="Times New Roman"/>
                <w:sz w:val="28"/>
                <w:szCs w:val="28"/>
                <w:lang w:val="uk-UA"/>
              </w:rPr>
              <w:t xml:space="preserve">Частка на посадах спеціалістів </w:t>
            </w:r>
            <w:r>
              <w:rPr>
                <w:rFonts w:ascii="Times New Roman" w:hAnsi="Times New Roman" w:cs="Times New Roman"/>
                <w:sz w:val="28"/>
                <w:szCs w:val="28"/>
                <w:lang w:val="uk-UA"/>
              </w:rPr>
              <w:t xml:space="preserve">та </w:t>
            </w:r>
            <w:r w:rsidRPr="009E53DA">
              <w:rPr>
                <w:rFonts w:ascii="Times New Roman" w:hAnsi="Times New Roman" w:cs="Times New Roman"/>
                <w:sz w:val="28"/>
                <w:szCs w:val="28"/>
                <w:lang w:val="uk-UA"/>
              </w:rPr>
              <w:t>технічних працівників</w:t>
            </w:r>
          </w:p>
        </w:tc>
        <w:tc>
          <w:tcPr>
            <w:tcW w:w="763" w:type="pct"/>
          </w:tcPr>
          <w:p w:rsidR="002A6452" w:rsidRPr="009E53DA" w:rsidRDefault="002A6452" w:rsidP="004C5DB1">
            <w:pPr>
              <w:rPr>
                <w:rFonts w:ascii="Times New Roman" w:hAnsi="Times New Roman" w:cs="Times New Roman"/>
                <w:sz w:val="28"/>
                <w:szCs w:val="28"/>
                <w:lang w:val="uk-UA"/>
              </w:rPr>
            </w:pPr>
            <w:r>
              <w:rPr>
                <w:rFonts w:ascii="Times New Roman" w:hAnsi="Times New Roman" w:cs="Times New Roman"/>
                <w:sz w:val="28"/>
                <w:szCs w:val="28"/>
                <w:lang w:val="uk-UA"/>
              </w:rPr>
              <w:t>62</w:t>
            </w:r>
          </w:p>
        </w:tc>
        <w:tc>
          <w:tcPr>
            <w:tcW w:w="847" w:type="pct"/>
          </w:tcPr>
          <w:p w:rsidR="002A6452" w:rsidRPr="009E53DA" w:rsidRDefault="002A6452" w:rsidP="004C5DB1">
            <w:pPr>
              <w:rPr>
                <w:rFonts w:ascii="Times New Roman" w:hAnsi="Times New Roman" w:cs="Times New Roman"/>
                <w:sz w:val="28"/>
                <w:szCs w:val="28"/>
                <w:lang w:val="uk-UA"/>
              </w:rPr>
            </w:pPr>
            <w:r>
              <w:rPr>
                <w:rFonts w:ascii="Times New Roman" w:hAnsi="Times New Roman" w:cs="Times New Roman"/>
                <w:sz w:val="28"/>
                <w:szCs w:val="28"/>
                <w:lang w:val="uk-UA"/>
              </w:rPr>
              <w:t>38</w:t>
            </w:r>
          </w:p>
        </w:tc>
      </w:tr>
    </w:tbl>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hAnsi="Cambria Math" w:cs="Times New Roman"/>
              <w:sz w:val="26"/>
              <w:szCs w:val="26"/>
              <w:lang w:val="uk-UA"/>
            </w:rPr>
            <w:lastRenderedPageBreak/>
            <m:t xml:space="preserve">ЕВРР для тих хто займає посади законодавців, чиновників вищої ланки </m:t>
          </m:r>
        </m:oMath>
      </m:oMathPara>
    </w:p>
    <w:p w:rsidR="002A6452" w:rsidRPr="00B40ACB" w:rsidRDefault="002A6452" w:rsidP="002A6452">
      <w:pPr>
        <w:spacing w:after="0" w:line="360" w:lineRule="auto"/>
        <w:jc w:val="both"/>
        <w:rPr>
          <w:rFonts w:ascii="Cambria Math" w:eastAsiaTheme="minorEastAsia" w:hAnsi="Cambria Math" w:cs="Times New Roman"/>
          <w:sz w:val="26"/>
          <w:szCs w:val="26"/>
          <w:lang w:val="uk-UA"/>
          <w:oMath/>
        </w:rPr>
      </w:pPr>
      <m:oMathPara>
        <m:oMath>
          <m:r>
            <w:rPr>
              <w:rFonts w:ascii="Cambria Math" w:hAnsi="Cambria Math" w:cs="Times New Roman"/>
              <w:sz w:val="26"/>
              <w:szCs w:val="26"/>
              <w:lang w:val="uk-UA"/>
            </w:rPr>
            <m:t>та керуючі=46,167</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eastAsiaTheme="minorEastAsia" w:hAnsi="Cambria Math" w:cs="Times New Roman"/>
              <w:sz w:val="26"/>
              <w:szCs w:val="26"/>
              <w:lang w:val="uk-UA"/>
            </w:rPr>
            <m:t xml:space="preserve">Індексований ЕВРР </m:t>
          </m:r>
          <m:r>
            <w:rPr>
              <w:rFonts w:ascii="Cambria Math" w:hAnsi="Cambria Math" w:cs="Times New Roman"/>
              <w:sz w:val="26"/>
              <w:szCs w:val="26"/>
              <w:lang w:val="uk-UA"/>
            </w:rPr>
            <m:t xml:space="preserve">для тих хто займає посади законодавців, чиновників </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hAnsi="Cambria Math" w:cs="Times New Roman"/>
              <w:sz w:val="26"/>
              <w:szCs w:val="26"/>
              <w:lang w:val="uk-UA"/>
            </w:rPr>
            <m:t>вищої ланки та керуючі</m:t>
          </m:r>
          <m:r>
            <w:rPr>
              <w:rFonts w:ascii="Cambria Math" w:eastAsiaTheme="minorEastAsia" w:hAnsi="Cambria Math" w:cs="Times New Roman"/>
              <w:sz w:val="26"/>
              <w:szCs w:val="26"/>
              <w:lang w:val="uk-UA"/>
            </w:rPr>
            <m:t xml:space="preserve"> =0,923</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hAnsi="Cambria Math" w:cs="Times New Roman"/>
              <w:sz w:val="26"/>
              <w:szCs w:val="26"/>
              <w:lang w:val="uk-UA"/>
            </w:rPr>
            <m:t>ЕВРР для тих хто займає посади спеціалістів та технічних працівників= 47,995</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eastAsiaTheme="minorEastAsia" w:hAnsi="Cambria Math" w:cs="Times New Roman"/>
              <w:sz w:val="26"/>
              <w:szCs w:val="26"/>
              <w:lang w:val="uk-UA"/>
            </w:rPr>
            <m:t xml:space="preserve">Індексований ЕВРР </m:t>
          </m:r>
          <m:r>
            <w:rPr>
              <w:rFonts w:ascii="Cambria Math" w:hAnsi="Cambria Math" w:cs="Times New Roman"/>
              <w:sz w:val="26"/>
              <w:szCs w:val="26"/>
              <w:lang w:val="uk-UA"/>
            </w:rPr>
            <m:t xml:space="preserve">для тих хто займає посади спеціалістів та технічних </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hAnsi="Cambria Math" w:cs="Times New Roman"/>
              <w:sz w:val="26"/>
              <w:szCs w:val="26"/>
              <w:lang w:val="uk-UA"/>
            </w:rPr>
            <m:t>працівників</m:t>
          </m:r>
          <m:r>
            <w:rPr>
              <w:rFonts w:ascii="Cambria Math" w:eastAsiaTheme="minorEastAsia" w:hAnsi="Cambria Math" w:cs="Times New Roman"/>
              <w:sz w:val="26"/>
              <w:szCs w:val="26"/>
              <w:lang w:val="uk-UA"/>
            </w:rPr>
            <m:t>= 0,96</m:t>
          </m:r>
        </m:oMath>
      </m:oMathPara>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w:r w:rsidRPr="00B40ACB">
        <w:rPr>
          <w:rFonts w:ascii="Times New Roman" w:eastAsiaTheme="minorEastAsia" w:hAnsi="Times New Roman" w:cs="Times New Roman"/>
          <w:sz w:val="26"/>
          <w:szCs w:val="26"/>
          <w:lang w:val="uk-UA"/>
        </w:rPr>
        <w:t>Далі розраховується ЕВРР для участі в економічній діяльності як середнє арифметичне двох індексованих ЕВРР:</w:t>
      </w:r>
    </w:p>
    <w:p w:rsidR="002A6452" w:rsidRPr="00B40ACB" w:rsidRDefault="002A6452" w:rsidP="002A6452">
      <w:pPr>
        <w:spacing w:after="0" w:line="360" w:lineRule="auto"/>
        <w:jc w:val="both"/>
        <w:rPr>
          <w:rFonts w:ascii="Times New Roman" w:eastAsiaTheme="minorEastAsia" w:hAnsi="Times New Roman" w:cs="Times New Roman"/>
          <w:sz w:val="26"/>
          <w:szCs w:val="26"/>
          <w:lang w:val="uk-UA"/>
        </w:rPr>
      </w:pPr>
      <m:oMathPara>
        <m:oMath>
          <m:r>
            <w:rPr>
              <w:rFonts w:ascii="Cambria Math" w:eastAsiaTheme="minorEastAsia" w:hAnsi="Cambria Math" w:cs="Times New Roman"/>
              <w:sz w:val="26"/>
              <w:szCs w:val="26"/>
              <w:lang w:val="uk-UA"/>
            </w:rPr>
            <m:t>ЕВРР для економічної діяльності=0,942</m:t>
          </m:r>
        </m:oMath>
      </m:oMathPara>
    </w:p>
    <w:p w:rsidR="002A6452" w:rsidRPr="0008482A" w:rsidRDefault="002A6452" w:rsidP="002A6452">
      <w:pPr>
        <w:spacing w:after="0" w:line="360" w:lineRule="auto"/>
        <w:jc w:val="both"/>
        <w:rPr>
          <w:rFonts w:ascii="Cambria Math" w:eastAsiaTheme="minorEastAsia" w:hAnsi="Cambria Math" w:cs="Times New Roman"/>
          <w:sz w:val="28"/>
          <w:szCs w:val="28"/>
          <w:lang w:val="uk-UA"/>
          <w:oMath/>
        </w:rPr>
      </w:pPr>
      <w:r w:rsidRPr="0008482A">
        <w:rPr>
          <w:rFonts w:ascii="Times New Roman" w:eastAsiaTheme="minorEastAsia" w:hAnsi="Times New Roman" w:cs="Times New Roman"/>
          <w:i/>
          <w:sz w:val="28"/>
          <w:szCs w:val="28"/>
          <w:lang w:val="uk-UA"/>
        </w:rPr>
        <w:t>Розрахунок ЕВРР для доходу</w:t>
      </w:r>
    </w:p>
    <w:p w:rsidR="002A6452" w:rsidRPr="009E53DA" w:rsidRDefault="002A6452" w:rsidP="002A6452">
      <w:pPr>
        <w:spacing w:after="0" w:line="360" w:lineRule="auto"/>
        <w:ind w:firstLine="709"/>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 xml:space="preserve">Спочатку визначається приблизний показник отриманого доходу (ППС в дол. США) окремо для жінок і чоловіків, а потім отримані значення індексуються по граничним значенням. Для </w:t>
      </w:r>
      <w:r>
        <w:rPr>
          <w:rFonts w:ascii="Times New Roman" w:eastAsiaTheme="minorEastAsia" w:hAnsi="Times New Roman" w:cs="Times New Roman"/>
          <w:sz w:val="28"/>
          <w:szCs w:val="28"/>
          <w:lang w:val="en-US"/>
        </w:rPr>
        <w:t>GEM</w:t>
      </w:r>
      <w:r w:rsidRPr="009E53DA">
        <w:rPr>
          <w:rFonts w:ascii="Times New Roman" w:eastAsiaTheme="minorEastAsia" w:hAnsi="Times New Roman" w:cs="Times New Roman"/>
          <w:sz w:val="28"/>
          <w:szCs w:val="28"/>
          <w:lang w:val="uk-UA"/>
        </w:rPr>
        <w:t xml:space="preserve"> індекс доходу розраховується на основі не приведених, </w:t>
      </w:r>
      <w:r>
        <w:rPr>
          <w:rFonts w:ascii="Times New Roman" w:eastAsiaTheme="minorEastAsia" w:hAnsi="Times New Roman" w:cs="Times New Roman"/>
          <w:sz w:val="28"/>
          <w:szCs w:val="28"/>
          <w:lang w:val="uk-UA"/>
        </w:rPr>
        <w:t>а</w:t>
      </w:r>
      <w:r w:rsidRPr="009E53DA">
        <w:rPr>
          <w:rFonts w:ascii="Times New Roman" w:eastAsiaTheme="minorEastAsia" w:hAnsi="Times New Roman" w:cs="Times New Roman"/>
          <w:sz w:val="28"/>
          <w:szCs w:val="28"/>
          <w:lang w:val="uk-UA"/>
        </w:rPr>
        <w:t xml:space="preserve"> логарифмованих значень приблизного показника отриманого доходу.</w:t>
      </w:r>
    </w:p>
    <w:tbl>
      <w:tblPr>
        <w:tblStyle w:val="a6"/>
        <w:tblW w:w="4896" w:type="pct"/>
        <w:tblLook w:val="04A0" w:firstRow="1" w:lastRow="0" w:firstColumn="1" w:lastColumn="0" w:noHBand="0" w:noVBand="1"/>
      </w:tblPr>
      <w:tblGrid>
        <w:gridCol w:w="7622"/>
        <w:gridCol w:w="990"/>
        <w:gridCol w:w="1314"/>
      </w:tblGrid>
      <w:tr w:rsidR="002A6452" w:rsidRPr="009E53DA" w:rsidTr="004C5DB1">
        <w:tc>
          <w:tcPr>
            <w:tcW w:w="3840" w:type="pct"/>
          </w:tcPr>
          <w:p w:rsidR="002A6452" w:rsidRPr="009E53DA" w:rsidRDefault="002A6452" w:rsidP="004C5DB1">
            <w:pPr>
              <w:jc w:val="both"/>
              <w:rPr>
                <w:rFonts w:ascii="Times New Roman" w:eastAsiaTheme="minorEastAsia" w:hAnsi="Times New Roman" w:cs="Times New Roman"/>
                <w:sz w:val="28"/>
                <w:szCs w:val="28"/>
                <w:lang w:val="uk-UA"/>
              </w:rPr>
            </w:pPr>
          </w:p>
        </w:tc>
        <w:tc>
          <w:tcPr>
            <w:tcW w:w="499"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Жінки</w:t>
            </w:r>
          </w:p>
        </w:tc>
        <w:tc>
          <w:tcPr>
            <w:tcW w:w="662"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Чоловіки</w:t>
            </w:r>
          </w:p>
        </w:tc>
      </w:tr>
      <w:tr w:rsidR="002A6452" w:rsidRPr="009E53DA" w:rsidTr="004C5DB1">
        <w:tc>
          <w:tcPr>
            <w:tcW w:w="3840"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Частка в населені</w:t>
            </w:r>
          </w:p>
        </w:tc>
        <w:tc>
          <w:tcPr>
            <w:tcW w:w="499"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0,538</w:t>
            </w:r>
          </w:p>
        </w:tc>
        <w:tc>
          <w:tcPr>
            <w:tcW w:w="662"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0,462</w:t>
            </w:r>
          </w:p>
        </w:tc>
      </w:tr>
      <w:tr w:rsidR="002A6452" w:rsidRPr="009E53DA" w:rsidTr="004C5DB1">
        <w:tc>
          <w:tcPr>
            <w:tcW w:w="3840" w:type="pct"/>
          </w:tcPr>
          <w:p w:rsidR="002A6452" w:rsidRPr="009E53DA" w:rsidRDefault="002A6452" w:rsidP="004C5DB1">
            <w:pPr>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Приблизний показник отриманого доходу (ППС в дол. США)</w:t>
            </w:r>
          </w:p>
        </w:tc>
        <w:tc>
          <w:tcPr>
            <w:tcW w:w="499" w:type="pct"/>
          </w:tcPr>
          <w:p w:rsidR="002A6452" w:rsidRPr="009E53DA" w:rsidRDefault="002A6452" w:rsidP="004C5DB1">
            <w:pPr>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5791</w:t>
            </w:r>
          </w:p>
        </w:tc>
        <w:tc>
          <w:tcPr>
            <w:tcW w:w="662" w:type="pct"/>
          </w:tcPr>
          <w:p w:rsidR="002A6452" w:rsidRPr="009E53DA" w:rsidRDefault="002A6452" w:rsidP="004C5DB1">
            <w:pPr>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9181</w:t>
            </w:r>
          </w:p>
        </w:tc>
      </w:tr>
    </w:tbl>
    <w:p w:rsidR="002A6452" w:rsidRPr="009E53DA" w:rsidRDefault="002A6452" w:rsidP="002A6452">
      <w:pPr>
        <w:spacing w:after="0" w:line="360" w:lineRule="auto"/>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Індекс доходу для жінок=</m:t>
          </m:r>
          <m:f>
            <m:fPr>
              <m:ctrlPr>
                <w:rPr>
                  <w:rFonts w:ascii="Cambria Math" w:hAnsi="Cambria Math" w:cs="Times New Roman"/>
                  <w:i/>
                  <w:sz w:val="28"/>
                  <w:szCs w:val="28"/>
                  <w:lang w:val="uk-UA"/>
                </w:rPr>
              </m:ctrlPr>
            </m:fPr>
            <m:num>
              <m:r>
                <w:rPr>
                  <w:rFonts w:ascii="Cambria Math" w:hAnsi="Cambria Math" w:cs="Times New Roman"/>
                  <w:sz w:val="28"/>
                  <w:szCs w:val="28"/>
                  <w:lang w:val="uk-UA"/>
                </w:rPr>
                <m:t>5791-100</m:t>
              </m:r>
            </m:num>
            <m:den>
              <m:r>
                <w:rPr>
                  <w:rFonts w:ascii="Cambria Math" w:hAnsi="Cambria Math" w:cs="Times New Roman"/>
                  <w:sz w:val="28"/>
                  <w:szCs w:val="28"/>
                  <w:lang w:val="uk-UA"/>
                </w:rPr>
                <m:t>75000-100</m:t>
              </m:r>
            </m:den>
          </m:f>
          <m:r>
            <w:rPr>
              <w:rFonts w:ascii="Cambria Math" w:hAnsi="Cambria Math" w:cs="Times New Roman"/>
              <w:sz w:val="28"/>
              <w:szCs w:val="28"/>
              <w:lang w:val="uk-UA"/>
            </w:rPr>
            <m:t>=0,143</m:t>
          </m:r>
        </m:oMath>
      </m:oMathPara>
    </w:p>
    <w:p w:rsidR="002A6452" w:rsidRPr="009E53DA" w:rsidRDefault="002A6452" w:rsidP="002A6452">
      <w:pPr>
        <w:spacing w:after="0" w:line="360" w:lineRule="auto"/>
        <w:rPr>
          <w:rFonts w:ascii="Times New Roman" w:hAnsi="Times New Roman" w:cs="Times New Roman"/>
          <w:sz w:val="28"/>
          <w:szCs w:val="28"/>
          <w:lang w:val="uk-UA"/>
        </w:rPr>
      </w:pPr>
      <m:oMathPara>
        <m:oMath>
          <m:r>
            <w:rPr>
              <w:rFonts w:ascii="Cambria Math" w:hAnsi="Cambria Math" w:cs="Times New Roman"/>
              <w:sz w:val="28"/>
              <w:szCs w:val="28"/>
              <w:lang w:val="uk-UA"/>
            </w:rPr>
            <m:t>Індекс доходу для чоловіків=</m:t>
          </m:r>
          <m:f>
            <m:fPr>
              <m:ctrlPr>
                <w:rPr>
                  <w:rFonts w:ascii="Cambria Math" w:hAnsi="Cambria Math" w:cs="Times New Roman"/>
                  <w:i/>
                  <w:sz w:val="28"/>
                  <w:szCs w:val="28"/>
                  <w:lang w:val="uk-UA"/>
                </w:rPr>
              </m:ctrlPr>
            </m:fPr>
            <m:num>
              <m:r>
                <w:rPr>
                  <w:rFonts w:ascii="Cambria Math" w:hAnsi="Cambria Math" w:cs="Times New Roman"/>
                  <w:sz w:val="28"/>
                  <w:szCs w:val="28"/>
                  <w:lang w:val="uk-UA"/>
                </w:rPr>
                <m:t>9181-100</m:t>
              </m:r>
            </m:num>
            <m:den>
              <m:r>
                <w:rPr>
                  <w:rFonts w:ascii="Cambria Math" w:hAnsi="Cambria Math" w:cs="Times New Roman"/>
                  <w:sz w:val="28"/>
                  <w:szCs w:val="28"/>
                  <w:lang w:val="uk-UA"/>
                </w:rPr>
                <m:t>75000-100</m:t>
              </m:r>
            </m:den>
          </m:f>
          <m:r>
            <w:rPr>
              <w:rFonts w:ascii="Cambria Math" w:hAnsi="Cambria Math" w:cs="Times New Roman"/>
              <w:sz w:val="28"/>
              <w:szCs w:val="28"/>
              <w:lang w:val="uk-UA"/>
            </w:rPr>
            <m:t>=0,228</m:t>
          </m:r>
        </m:oMath>
      </m:oMathPara>
    </w:p>
    <w:p w:rsidR="002A6452" w:rsidRPr="009E53DA" w:rsidRDefault="002A6452" w:rsidP="002A6452">
      <w:pPr>
        <w:spacing w:after="0" w:line="360" w:lineRule="auto"/>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Потім індекси для жінок і чоловіків з’єднуються в єдиний індекс рівномірного розподілу:</w:t>
      </w:r>
    </w:p>
    <w:p w:rsidR="002A6452" w:rsidRPr="002C1D30" w:rsidRDefault="002A6452" w:rsidP="002A6452">
      <w:pPr>
        <w:spacing w:after="0" w:line="360" w:lineRule="auto"/>
        <w:ind w:firstLine="709"/>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ЕВРР для доходу= 0,172</m:t>
        </m:r>
      </m:oMath>
      <w:r w:rsidRPr="002C1D30">
        <w:rPr>
          <w:rFonts w:ascii="Times New Roman" w:eastAsiaTheme="minorEastAsia" w:hAnsi="Times New Roman" w:cs="Times New Roman"/>
          <w:sz w:val="28"/>
          <w:szCs w:val="28"/>
          <w:lang w:val="uk-UA"/>
        </w:rPr>
        <w:t>.</w:t>
      </w:r>
    </w:p>
    <w:p w:rsidR="002A6452" w:rsidRPr="0008482A" w:rsidRDefault="002A6452" w:rsidP="002A6452">
      <w:pPr>
        <w:spacing w:after="0" w:line="360" w:lineRule="auto"/>
        <w:jc w:val="both"/>
        <w:rPr>
          <w:rFonts w:ascii="Times New Roman" w:eastAsiaTheme="minorEastAsia" w:hAnsi="Times New Roman" w:cs="Times New Roman"/>
          <w:i/>
          <w:sz w:val="28"/>
          <w:szCs w:val="28"/>
          <w:lang w:val="uk-UA"/>
        </w:rPr>
      </w:pPr>
      <w:r w:rsidRPr="0008482A">
        <w:rPr>
          <w:rFonts w:ascii="Times New Roman" w:eastAsiaTheme="minorEastAsia" w:hAnsi="Times New Roman" w:cs="Times New Roman"/>
          <w:i/>
          <w:sz w:val="28"/>
          <w:szCs w:val="28"/>
          <w:lang w:val="uk-UA"/>
        </w:rPr>
        <w:t xml:space="preserve">Розрахунок </w:t>
      </w:r>
      <w:r>
        <w:rPr>
          <w:rFonts w:ascii="Times New Roman" w:eastAsiaTheme="minorEastAsia" w:hAnsi="Times New Roman" w:cs="Times New Roman"/>
          <w:i/>
          <w:sz w:val="28"/>
          <w:szCs w:val="28"/>
          <w:lang w:val="en-US"/>
        </w:rPr>
        <w:t>GEM</w:t>
      </w:r>
    </w:p>
    <w:p w:rsidR="002A6452" w:rsidRPr="009E53DA" w:rsidRDefault="002A6452" w:rsidP="002A6452">
      <w:pPr>
        <w:spacing w:after="0" w:line="360" w:lineRule="auto"/>
        <w:jc w:val="both"/>
        <w:rPr>
          <w:rFonts w:ascii="Times New Roman" w:eastAsiaTheme="minorEastAsia" w:hAnsi="Times New Roman" w:cs="Times New Roman"/>
          <w:sz w:val="28"/>
          <w:szCs w:val="28"/>
          <w:lang w:val="uk-UA"/>
        </w:rPr>
      </w:pPr>
      <w:r w:rsidRPr="009E53DA">
        <w:rPr>
          <w:rFonts w:ascii="Times New Roman" w:eastAsiaTheme="minorEastAsia" w:hAnsi="Times New Roman" w:cs="Times New Roman"/>
          <w:sz w:val="28"/>
          <w:szCs w:val="28"/>
          <w:lang w:val="uk-UA"/>
        </w:rPr>
        <w:t xml:space="preserve">Після розрахунку ЕВРР для всіх трьох показників </w:t>
      </w:r>
      <w:r>
        <w:rPr>
          <w:rFonts w:ascii="Times New Roman" w:eastAsiaTheme="minorEastAsia" w:hAnsi="Times New Roman" w:cs="Times New Roman"/>
          <w:sz w:val="28"/>
          <w:szCs w:val="28"/>
          <w:lang w:val="en-US"/>
        </w:rPr>
        <w:t>GEM</w:t>
      </w:r>
      <w:r w:rsidRPr="009E53DA">
        <w:rPr>
          <w:rFonts w:ascii="Times New Roman" w:eastAsiaTheme="minorEastAsia" w:hAnsi="Times New Roman" w:cs="Times New Roman"/>
          <w:sz w:val="28"/>
          <w:szCs w:val="28"/>
          <w:lang w:val="uk-UA"/>
        </w:rPr>
        <w:t xml:space="preserve"> знаходиться як середнє арифметичне трьох значень ЕВРР.</w:t>
      </w:r>
    </w:p>
    <w:p w:rsidR="002A6452" w:rsidRDefault="002A6452" w:rsidP="002A6452">
      <w:pPr>
        <w:spacing w:after="0" w:line="360" w:lineRule="auto"/>
        <w:ind w:firstLine="708"/>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GEM=</m:t>
        </m:r>
        <m:r>
          <m:rPr>
            <m:sty m:val="bi"/>
          </m:rPr>
          <w:rPr>
            <w:rFonts w:ascii="Cambria Math" w:eastAsiaTheme="minorEastAsia" w:hAnsi="Cambria Math" w:cs="Times New Roman"/>
            <w:sz w:val="28"/>
            <w:szCs w:val="28"/>
            <w:lang w:val="uk-UA"/>
          </w:rPr>
          <m:t>0,505</m:t>
        </m:r>
      </m:oMath>
      <w:r w:rsidRPr="00C813DA">
        <w:rPr>
          <w:rFonts w:ascii="Times New Roman" w:eastAsiaTheme="minorEastAsia" w:hAnsi="Times New Roman" w:cs="Times New Roman"/>
          <w:sz w:val="28"/>
          <w:szCs w:val="28"/>
        </w:rPr>
        <w:t>.</w:t>
      </w:r>
    </w:p>
    <w:p w:rsidR="00CA28DF" w:rsidRPr="00CA28DF" w:rsidRDefault="00CA28DF" w:rsidP="002A6452">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Порівнюючи значення за 2009 рік (0,458) і за 2016 рік (0,505) бачимо, що значення індексу збільшилось не суттєво, хоча пройшов досить великий відрізок </w:t>
      </w:r>
      <w:r>
        <w:rPr>
          <w:rFonts w:ascii="Times New Roman" w:eastAsiaTheme="minorEastAsia" w:hAnsi="Times New Roman" w:cs="Times New Roman"/>
          <w:sz w:val="28"/>
          <w:szCs w:val="28"/>
          <w:lang w:val="uk-UA"/>
        </w:rPr>
        <w:lastRenderedPageBreak/>
        <w:t>часу. Це говорить про те, що повноваження жінок у базових сферах не дуже розширилось в Україні.</w:t>
      </w:r>
    </w:p>
    <w:p w:rsidR="00881501" w:rsidRPr="005C55E6" w:rsidRDefault="00881501" w:rsidP="00CD414C">
      <w:pPr>
        <w:spacing w:line="360" w:lineRule="auto"/>
        <w:ind w:firstLine="709"/>
        <w:jc w:val="both"/>
        <w:rPr>
          <w:rFonts w:ascii="Times New Roman" w:eastAsiaTheme="minorEastAsia" w:hAnsi="Times New Roman" w:cs="Times New Roman"/>
          <w:sz w:val="28"/>
          <w:szCs w:val="28"/>
          <w:lang w:val="uk-UA"/>
        </w:rPr>
      </w:pPr>
    </w:p>
    <w:p w:rsidR="00881501" w:rsidRDefault="005D4017" w:rsidP="004531A5">
      <w:pPr>
        <w:pStyle w:val="2"/>
        <w:numPr>
          <w:ilvl w:val="1"/>
          <w:numId w:val="15"/>
        </w:numPr>
        <w:rPr>
          <w:lang w:val="uk-UA"/>
        </w:rPr>
      </w:pPr>
      <w:r>
        <w:rPr>
          <w:lang w:val="uk-UA"/>
        </w:rPr>
        <w:t xml:space="preserve"> </w:t>
      </w:r>
      <w:bookmarkStart w:id="6" w:name="_Toc505589620"/>
      <w:r w:rsidR="00881501" w:rsidRPr="005C55E6">
        <w:rPr>
          <w:lang w:val="uk-UA"/>
        </w:rPr>
        <w:t>Методика розрахунку індексу гендерної нерівності</w:t>
      </w:r>
      <w:r w:rsidR="00545E64">
        <w:rPr>
          <w:lang w:val="uk-UA"/>
        </w:rPr>
        <w:t xml:space="preserve"> </w:t>
      </w:r>
      <w:r w:rsidR="00545E64">
        <w:rPr>
          <w:lang w:val="en-US"/>
        </w:rPr>
        <w:t>GII</w:t>
      </w:r>
      <w:r w:rsidR="00881501" w:rsidRPr="005C55E6">
        <w:rPr>
          <w:lang w:val="uk-UA"/>
        </w:rPr>
        <w:t>. Аналіз індексу для України та Кіровоградської області.</w:t>
      </w:r>
      <w:bookmarkEnd w:id="6"/>
    </w:p>
    <w:p w:rsidR="00CA28DF" w:rsidRPr="00D27775" w:rsidRDefault="00CA28DF" w:rsidP="00CA28DF">
      <w:pPr>
        <w:spacing w:after="120" w:line="360" w:lineRule="auto"/>
        <w:ind w:firstLine="709"/>
        <w:jc w:val="both"/>
        <w:rPr>
          <w:rFonts w:ascii="Times New Roman" w:eastAsia="Times New Roman" w:hAnsi="Times New Roman" w:cs="Times New Roman"/>
          <w:sz w:val="28"/>
          <w:szCs w:val="28"/>
          <w:lang w:val="uk-UA" w:eastAsia="ru-RU"/>
        </w:rPr>
      </w:pPr>
      <w:r w:rsidRPr="00CA28DF">
        <w:rPr>
          <w:rFonts w:ascii="Times New Roman" w:eastAsia="Times New Roman" w:hAnsi="Times New Roman" w:cs="Times New Roman"/>
          <w:sz w:val="28"/>
          <w:szCs w:val="28"/>
          <w:lang w:val="uk-UA" w:eastAsia="ru-RU"/>
        </w:rPr>
        <w:t>Індекс гендерної нерівності</w:t>
      </w:r>
      <w:r>
        <w:rPr>
          <w:rFonts w:ascii="Times New Roman" w:eastAsia="Times New Roman" w:hAnsi="Times New Roman" w:cs="Times New Roman"/>
          <w:sz w:val="28"/>
          <w:szCs w:val="28"/>
          <w:lang w:val="uk-UA" w:eastAsia="ru-RU"/>
        </w:rPr>
        <w:t xml:space="preserve"> </w:t>
      </w:r>
      <w:r w:rsidRPr="00EE71A1">
        <w:rPr>
          <w:rFonts w:ascii="Times New Roman" w:eastAsia="Times New Roman" w:hAnsi="Times New Roman" w:cs="Times New Roman"/>
          <w:sz w:val="28"/>
          <w:szCs w:val="28"/>
          <w:lang w:val="uk-UA" w:eastAsia="ru-RU"/>
        </w:rPr>
        <w:t>– комбінований</w:t>
      </w:r>
      <w:r w:rsidRPr="00D27775">
        <w:rPr>
          <w:rFonts w:ascii="Times New Roman" w:eastAsia="Times New Roman" w:hAnsi="Times New Roman" w:cs="Times New Roman"/>
          <w:sz w:val="28"/>
          <w:szCs w:val="28"/>
          <w:lang w:val="uk-UA" w:eastAsia="ru-RU"/>
        </w:rPr>
        <w:t xml:space="preserve"> показник, що демонструє досягнення країни з точки зору рівності статей. </w:t>
      </w:r>
      <w:r w:rsidRPr="00D27775">
        <w:rPr>
          <w:rFonts w:ascii="Times New Roman" w:eastAsia="Times New Roman" w:hAnsi="Times New Roman" w:cs="Times New Roman"/>
          <w:sz w:val="28"/>
          <w:szCs w:val="28"/>
          <w:lang w:eastAsia="ru-RU"/>
        </w:rPr>
        <w:t xml:space="preserve">Один з </w:t>
      </w:r>
      <w:proofErr w:type="spellStart"/>
      <w:r w:rsidRPr="00D27775">
        <w:rPr>
          <w:rFonts w:ascii="Times New Roman" w:eastAsia="Times New Roman" w:hAnsi="Times New Roman" w:cs="Times New Roman"/>
          <w:sz w:val="28"/>
          <w:szCs w:val="28"/>
          <w:lang w:eastAsia="ru-RU"/>
        </w:rPr>
        <w:t>ключових</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показників</w:t>
      </w:r>
      <w:proofErr w:type="spellEnd"/>
      <w:r w:rsidRPr="00D27775">
        <w:rPr>
          <w:rFonts w:ascii="Times New Roman" w:eastAsia="Times New Roman" w:hAnsi="Times New Roman" w:cs="Times New Roman"/>
          <w:sz w:val="28"/>
          <w:szCs w:val="28"/>
          <w:lang w:eastAsia="ru-RU"/>
        </w:rPr>
        <w:t xml:space="preserve"> </w:t>
      </w:r>
      <w:proofErr w:type="spellStart"/>
      <w:proofErr w:type="gramStart"/>
      <w:r w:rsidRPr="00D27775">
        <w:rPr>
          <w:rFonts w:ascii="Times New Roman" w:eastAsia="Times New Roman" w:hAnsi="Times New Roman" w:cs="Times New Roman"/>
          <w:sz w:val="28"/>
          <w:szCs w:val="28"/>
          <w:lang w:eastAsia="ru-RU"/>
        </w:rPr>
        <w:t>соц</w:t>
      </w:r>
      <w:proofErr w:type="gramEnd"/>
      <w:r w:rsidRPr="00D27775">
        <w:rPr>
          <w:rFonts w:ascii="Times New Roman" w:eastAsia="Times New Roman" w:hAnsi="Times New Roman" w:cs="Times New Roman"/>
          <w:sz w:val="28"/>
          <w:szCs w:val="28"/>
          <w:lang w:eastAsia="ru-RU"/>
        </w:rPr>
        <w:t>іального</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розвитку</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Вимірює</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досягнення</w:t>
      </w:r>
      <w:proofErr w:type="spellEnd"/>
      <w:r w:rsidRPr="00D27775">
        <w:rPr>
          <w:rFonts w:ascii="Times New Roman" w:eastAsia="Times New Roman" w:hAnsi="Times New Roman" w:cs="Times New Roman"/>
          <w:sz w:val="28"/>
          <w:szCs w:val="28"/>
          <w:lang w:eastAsia="ru-RU"/>
        </w:rPr>
        <w:t xml:space="preserve"> </w:t>
      </w:r>
      <w:proofErr w:type="spellStart"/>
      <w:proofErr w:type="gramStart"/>
      <w:r w:rsidRPr="00D27775">
        <w:rPr>
          <w:rFonts w:ascii="Times New Roman" w:eastAsia="Times New Roman" w:hAnsi="Times New Roman" w:cs="Times New Roman"/>
          <w:sz w:val="28"/>
          <w:szCs w:val="28"/>
          <w:lang w:eastAsia="ru-RU"/>
        </w:rPr>
        <w:t>країн</w:t>
      </w:r>
      <w:proofErr w:type="spellEnd"/>
      <w:proofErr w:type="gramEnd"/>
      <w:r w:rsidRPr="00D27775">
        <w:rPr>
          <w:rFonts w:ascii="Times New Roman" w:eastAsia="Times New Roman" w:hAnsi="Times New Roman" w:cs="Times New Roman"/>
          <w:sz w:val="28"/>
          <w:szCs w:val="28"/>
          <w:lang w:eastAsia="ru-RU"/>
        </w:rPr>
        <w:t xml:space="preserve"> за </w:t>
      </w:r>
      <w:proofErr w:type="spellStart"/>
      <w:r w:rsidRPr="00D27775">
        <w:rPr>
          <w:rFonts w:ascii="Times New Roman" w:eastAsia="Times New Roman" w:hAnsi="Times New Roman" w:cs="Times New Roman"/>
          <w:sz w:val="28"/>
          <w:szCs w:val="28"/>
          <w:lang w:eastAsia="ru-RU"/>
        </w:rPr>
        <w:t>трьома</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основними</w:t>
      </w:r>
      <w:proofErr w:type="spellEnd"/>
      <w:r w:rsidRPr="00D27775">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показниками</w:t>
      </w:r>
      <w:proofErr w:type="spellEnd"/>
      <w:r w:rsidRPr="00D27775">
        <w:rPr>
          <w:rFonts w:ascii="Times New Roman" w:eastAsia="Times New Roman" w:hAnsi="Times New Roman" w:cs="Times New Roman"/>
          <w:sz w:val="28"/>
          <w:szCs w:val="28"/>
          <w:lang w:eastAsia="ru-RU"/>
        </w:rPr>
        <w:t>:</w:t>
      </w:r>
    </w:p>
    <w:p w:rsidR="00CA28DF" w:rsidRPr="00D27775" w:rsidRDefault="00CA28DF" w:rsidP="00CA28DF">
      <w:pPr>
        <w:pStyle w:val="a7"/>
        <w:numPr>
          <w:ilvl w:val="0"/>
          <w:numId w:val="7"/>
        </w:numPr>
        <w:spacing w:after="12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w:t>
      </w:r>
      <w:proofErr w:type="spellStart"/>
      <w:r w:rsidRPr="00D27775">
        <w:rPr>
          <w:rFonts w:ascii="Times New Roman" w:eastAsia="Times New Roman" w:hAnsi="Times New Roman" w:cs="Times New Roman"/>
          <w:sz w:val="28"/>
          <w:szCs w:val="28"/>
          <w:lang w:eastAsia="ru-RU"/>
        </w:rPr>
        <w:t>хорона</w:t>
      </w:r>
      <w:proofErr w:type="spellEnd"/>
      <w:r w:rsidRPr="00D27775">
        <w:rPr>
          <w:rFonts w:ascii="Times New Roman" w:eastAsia="Times New Roman" w:hAnsi="Times New Roman" w:cs="Times New Roman"/>
          <w:sz w:val="28"/>
          <w:szCs w:val="28"/>
          <w:lang w:val="en-US" w:eastAsia="ru-RU"/>
        </w:rPr>
        <w:t xml:space="preserve"> </w:t>
      </w:r>
      <w:r w:rsidRPr="00D27775">
        <w:rPr>
          <w:rFonts w:ascii="Times New Roman" w:eastAsia="Times New Roman" w:hAnsi="Times New Roman" w:cs="Times New Roman"/>
          <w:sz w:val="28"/>
          <w:szCs w:val="28"/>
          <w:lang w:eastAsia="ru-RU"/>
        </w:rPr>
        <w:t>репродуктивного</w:t>
      </w:r>
      <w:r w:rsidRPr="00D27775">
        <w:rPr>
          <w:rFonts w:ascii="Times New Roman" w:eastAsia="Times New Roman" w:hAnsi="Times New Roman" w:cs="Times New Roman"/>
          <w:sz w:val="28"/>
          <w:szCs w:val="28"/>
          <w:lang w:val="en-US" w:eastAsia="ru-RU"/>
        </w:rPr>
        <w:t xml:space="preserve"> </w:t>
      </w:r>
      <w:r w:rsidRPr="00D27775">
        <w:rPr>
          <w:rFonts w:ascii="Times New Roman" w:eastAsia="Times New Roman" w:hAnsi="Times New Roman" w:cs="Times New Roman"/>
          <w:sz w:val="28"/>
          <w:szCs w:val="28"/>
          <w:lang w:eastAsia="ru-RU"/>
        </w:rPr>
        <w:t>здоров</w:t>
      </w:r>
      <w:r w:rsidRPr="00D27775">
        <w:rPr>
          <w:rFonts w:ascii="Times New Roman" w:eastAsia="Times New Roman" w:hAnsi="Times New Roman" w:cs="Times New Roman"/>
          <w:sz w:val="28"/>
          <w:szCs w:val="28"/>
          <w:lang w:val="en-US" w:eastAsia="ru-RU"/>
        </w:rPr>
        <w:t>’</w:t>
      </w:r>
      <w:r w:rsidRPr="00D27775">
        <w:rPr>
          <w:rFonts w:ascii="Times New Roman" w:eastAsia="Times New Roman" w:hAnsi="Times New Roman" w:cs="Times New Roman"/>
          <w:sz w:val="28"/>
          <w:szCs w:val="28"/>
          <w:lang w:eastAsia="ru-RU"/>
        </w:rPr>
        <w:t>я</w:t>
      </w:r>
      <w:r w:rsidRPr="00D27775">
        <w:rPr>
          <w:rFonts w:ascii="Times New Roman" w:eastAsia="Times New Roman" w:hAnsi="Times New Roman" w:cs="Times New Roman"/>
          <w:sz w:val="28"/>
          <w:szCs w:val="28"/>
          <w:lang w:val="en-US" w:eastAsia="ru-RU"/>
        </w:rPr>
        <w:t>;</w:t>
      </w:r>
    </w:p>
    <w:p w:rsidR="00CA28DF" w:rsidRPr="00D27775" w:rsidRDefault="00CA28DF" w:rsidP="00CA28DF">
      <w:pPr>
        <w:pStyle w:val="a7"/>
        <w:numPr>
          <w:ilvl w:val="0"/>
          <w:numId w:val="7"/>
        </w:numPr>
        <w:spacing w:after="12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w:t>
      </w:r>
      <w:r w:rsidRPr="00D27775">
        <w:rPr>
          <w:rFonts w:ascii="Times New Roman" w:eastAsia="Times New Roman" w:hAnsi="Times New Roman" w:cs="Times New Roman"/>
          <w:sz w:val="28"/>
          <w:szCs w:val="28"/>
          <w:lang w:val="uk-UA" w:eastAsia="ru-RU"/>
        </w:rPr>
        <w:t>ромадянські права та можливості</w:t>
      </w:r>
      <w:r w:rsidRPr="00D27775">
        <w:rPr>
          <w:rFonts w:ascii="Times New Roman" w:eastAsia="Times New Roman" w:hAnsi="Times New Roman" w:cs="Times New Roman"/>
          <w:sz w:val="28"/>
          <w:szCs w:val="28"/>
          <w:lang w:val="en-US" w:eastAsia="ru-RU"/>
        </w:rPr>
        <w:t>;</w:t>
      </w:r>
    </w:p>
    <w:p w:rsidR="00CA28DF" w:rsidRPr="00CA28DF" w:rsidRDefault="00CA28DF" w:rsidP="00CA28DF">
      <w:pPr>
        <w:pStyle w:val="a7"/>
        <w:numPr>
          <w:ilvl w:val="0"/>
          <w:numId w:val="7"/>
        </w:numPr>
        <w:spacing w:after="12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w:t>
      </w:r>
      <w:proofErr w:type="spellStart"/>
      <w:r w:rsidRPr="00D27775">
        <w:rPr>
          <w:rFonts w:ascii="Times New Roman" w:eastAsia="Times New Roman" w:hAnsi="Times New Roman" w:cs="Times New Roman"/>
          <w:sz w:val="28"/>
          <w:szCs w:val="28"/>
          <w:lang w:eastAsia="ru-RU"/>
        </w:rPr>
        <w:t>кономічна</w:t>
      </w:r>
      <w:proofErr w:type="spellEnd"/>
      <w:r w:rsidRPr="00CA28DF">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ативність</w:t>
      </w:r>
      <w:proofErr w:type="spellEnd"/>
      <w:r w:rsidRPr="00CA28DF">
        <w:rPr>
          <w:rFonts w:ascii="Times New Roman" w:eastAsia="Times New Roman" w:hAnsi="Times New Roman" w:cs="Times New Roman"/>
          <w:sz w:val="28"/>
          <w:szCs w:val="28"/>
          <w:lang w:eastAsia="ru-RU"/>
        </w:rPr>
        <w:t xml:space="preserve"> </w:t>
      </w:r>
      <w:r w:rsidRPr="00D27775">
        <w:rPr>
          <w:rFonts w:ascii="Times New Roman" w:eastAsia="Times New Roman" w:hAnsi="Times New Roman" w:cs="Times New Roman"/>
          <w:sz w:val="28"/>
          <w:szCs w:val="28"/>
          <w:lang w:eastAsia="ru-RU"/>
        </w:rPr>
        <w:t>та</w:t>
      </w:r>
      <w:r w:rsidRPr="00CA28DF">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можливості</w:t>
      </w:r>
      <w:proofErr w:type="spellEnd"/>
      <w:r w:rsidRPr="00CA28DF">
        <w:rPr>
          <w:rFonts w:ascii="Times New Roman" w:eastAsia="Times New Roman" w:hAnsi="Times New Roman" w:cs="Times New Roman"/>
          <w:sz w:val="28"/>
          <w:szCs w:val="28"/>
          <w:lang w:eastAsia="ru-RU"/>
        </w:rPr>
        <w:t xml:space="preserve"> </w:t>
      </w:r>
      <w:r w:rsidRPr="00D27775">
        <w:rPr>
          <w:rFonts w:ascii="Times New Roman" w:eastAsia="Times New Roman" w:hAnsi="Times New Roman" w:cs="Times New Roman"/>
          <w:sz w:val="28"/>
          <w:szCs w:val="28"/>
          <w:lang w:eastAsia="ru-RU"/>
        </w:rPr>
        <w:t>на</w:t>
      </w:r>
      <w:r w:rsidRPr="00CA28DF">
        <w:rPr>
          <w:rFonts w:ascii="Times New Roman" w:eastAsia="Times New Roman" w:hAnsi="Times New Roman" w:cs="Times New Roman"/>
          <w:sz w:val="28"/>
          <w:szCs w:val="28"/>
          <w:lang w:eastAsia="ru-RU"/>
        </w:rPr>
        <w:t xml:space="preserve"> </w:t>
      </w:r>
      <w:r w:rsidRPr="00D27775">
        <w:rPr>
          <w:rFonts w:ascii="Times New Roman" w:eastAsia="Times New Roman" w:hAnsi="Times New Roman" w:cs="Times New Roman"/>
          <w:sz w:val="28"/>
          <w:szCs w:val="28"/>
          <w:lang w:eastAsia="ru-RU"/>
        </w:rPr>
        <w:t>ринку</w:t>
      </w:r>
      <w:r w:rsidRPr="00CA28DF">
        <w:rPr>
          <w:rFonts w:ascii="Times New Roman" w:eastAsia="Times New Roman" w:hAnsi="Times New Roman" w:cs="Times New Roman"/>
          <w:sz w:val="28"/>
          <w:szCs w:val="28"/>
          <w:lang w:eastAsia="ru-RU"/>
        </w:rPr>
        <w:t xml:space="preserve"> </w:t>
      </w:r>
      <w:proofErr w:type="spellStart"/>
      <w:r w:rsidRPr="00D27775">
        <w:rPr>
          <w:rFonts w:ascii="Times New Roman" w:eastAsia="Times New Roman" w:hAnsi="Times New Roman" w:cs="Times New Roman"/>
          <w:sz w:val="28"/>
          <w:szCs w:val="28"/>
          <w:lang w:eastAsia="ru-RU"/>
        </w:rPr>
        <w:t>праці</w:t>
      </w:r>
      <w:proofErr w:type="spellEnd"/>
      <w:r w:rsidRPr="00CA28DF">
        <w:rPr>
          <w:rFonts w:ascii="Times New Roman" w:eastAsia="Times New Roman" w:hAnsi="Times New Roman" w:cs="Times New Roman"/>
          <w:sz w:val="28"/>
          <w:szCs w:val="28"/>
          <w:lang w:eastAsia="ru-RU"/>
        </w:rPr>
        <w:t>.</w:t>
      </w:r>
    </w:p>
    <w:p w:rsidR="00711375" w:rsidRPr="005C55E6" w:rsidRDefault="00711375" w:rsidP="00CA28DF">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 xml:space="preserve">GII розраховується у </w:t>
      </w:r>
      <w:r w:rsidRPr="005C55E6">
        <w:rPr>
          <w:rFonts w:ascii="Times New Roman" w:hAnsi="Times New Roman" w:cs="Times New Roman"/>
          <w:sz w:val="28"/>
          <w:szCs w:val="28"/>
          <w:u w:val="single"/>
          <w:lang w:val="uk-UA"/>
        </w:rPr>
        <w:t>чотири етапи</w:t>
      </w:r>
      <w:r w:rsidR="005D4017" w:rsidRPr="005D4017">
        <w:rPr>
          <w:rFonts w:ascii="Times New Roman" w:hAnsi="Times New Roman" w:cs="Times New Roman"/>
          <w:sz w:val="28"/>
          <w:szCs w:val="28"/>
          <w:u w:val="single"/>
        </w:rPr>
        <w:t xml:space="preserve"> </w:t>
      </w:r>
      <w:r w:rsidR="005D4017" w:rsidRPr="005D4017">
        <w:rPr>
          <w:rFonts w:ascii="Times New Roman" w:hAnsi="Times New Roman" w:cs="Times New Roman"/>
          <w:sz w:val="28"/>
          <w:szCs w:val="28"/>
          <w:lang w:val="uk-UA"/>
        </w:rPr>
        <w:t>[4]</w:t>
      </w:r>
      <w:r w:rsidRPr="005C55E6">
        <w:rPr>
          <w:rFonts w:ascii="Times New Roman" w:hAnsi="Times New Roman" w:cs="Times New Roman"/>
          <w:sz w:val="28"/>
          <w:szCs w:val="28"/>
          <w:lang w:val="uk-UA"/>
        </w:rPr>
        <w:t>.</w:t>
      </w:r>
    </w:p>
    <w:p w:rsidR="00881501" w:rsidRPr="005C55E6" w:rsidRDefault="00711375"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b/>
          <w:sz w:val="28"/>
          <w:szCs w:val="28"/>
          <w:lang w:val="uk-UA"/>
        </w:rPr>
        <w:t>Етап 1.</w:t>
      </w:r>
      <w:r w:rsidRPr="005C55E6">
        <w:rPr>
          <w:rFonts w:ascii="Times New Roman" w:hAnsi="Times New Roman" w:cs="Times New Roman"/>
          <w:sz w:val="28"/>
          <w:szCs w:val="28"/>
          <w:lang w:val="uk-UA"/>
        </w:rPr>
        <w:t xml:space="preserve"> </w:t>
      </w:r>
      <w:r w:rsidR="00881501" w:rsidRPr="005C55E6">
        <w:rPr>
          <w:rFonts w:ascii="Times New Roman" w:hAnsi="Times New Roman" w:cs="Times New Roman"/>
          <w:i/>
          <w:sz w:val="28"/>
          <w:szCs w:val="28"/>
          <w:lang w:val="uk-UA"/>
        </w:rPr>
        <w:t>Агрегування за вимірюваннями в рамках кожної гендерної групи з використанням середніх геометричних величин</w:t>
      </w:r>
      <w:r w:rsidRPr="005C55E6">
        <w:rPr>
          <w:rFonts w:ascii="Times New Roman" w:hAnsi="Times New Roman" w:cs="Times New Roman"/>
          <w:i/>
          <w:sz w:val="28"/>
          <w:szCs w:val="28"/>
          <w:lang w:val="uk-UA"/>
        </w:rPr>
        <w:t xml:space="preserve">. </w:t>
      </w:r>
      <w:r w:rsidR="00881501" w:rsidRPr="005C55E6">
        <w:rPr>
          <w:rFonts w:ascii="Times New Roman" w:hAnsi="Times New Roman" w:cs="Times New Roman"/>
          <w:sz w:val="28"/>
          <w:szCs w:val="28"/>
          <w:lang w:val="uk-UA"/>
        </w:rPr>
        <w:t>Агрегування, спочатку проводиться за вимірюваннями всередині кожної гендерної групи з використанням середніх геометричних величин, є першим кроком на шляху до надання індексу гендерної нерівно</w:t>
      </w:r>
      <w:r w:rsidR="005D4017">
        <w:rPr>
          <w:rFonts w:ascii="Times New Roman" w:hAnsi="Times New Roman" w:cs="Times New Roman"/>
          <w:sz w:val="28"/>
          <w:szCs w:val="28"/>
          <w:lang w:val="uk-UA"/>
        </w:rPr>
        <w:t>сті чутливості до взаємозв'язку.</w:t>
      </w:r>
    </w:p>
    <w:p w:rsidR="00881501" w:rsidRPr="005C55E6" w:rsidRDefault="00881501"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Для жінок і дівчаток формула агрегування виглядає наступним чином:</w:t>
      </w:r>
    </w:p>
    <w:p w:rsidR="00881501" w:rsidRPr="005C55E6" w:rsidRDefault="006D00B7" w:rsidP="00DA513A">
      <w:pPr>
        <w:spacing w:after="120" w:line="360" w:lineRule="auto"/>
        <w:ind w:firstLine="708"/>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10</m:t>
                      </m:r>
                    </m:num>
                    <m:den>
                      <m:r>
                        <w:rPr>
                          <w:rFonts w:ascii="Cambria Math" w:hAnsi="Cambria Math" w:cs="Times New Roman"/>
                          <w:sz w:val="28"/>
                          <w:szCs w:val="28"/>
                          <w:lang w:val="uk-UA"/>
                        </w:rPr>
                        <m:t>MMR</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AFR</m:t>
                      </m:r>
                    </m:den>
                  </m:f>
                  <m:r>
                    <w:rPr>
                      <w:rFonts w:ascii="Cambria Math" w:hAnsi="Cambria Math" w:cs="Times New Roman"/>
                      <w:sz w:val="28"/>
                      <w:szCs w:val="28"/>
                      <w:lang w:val="uk-UA"/>
                    </w:rPr>
                    <m:t>)</m:t>
                  </m:r>
                </m:e>
                <m:sup>
                  <m:r>
                    <w:rPr>
                      <w:rFonts w:ascii="Cambria Math" w:hAnsi="Cambria Math" w:cs="Times New Roman"/>
                      <w:sz w:val="28"/>
                      <w:szCs w:val="28"/>
                      <w:lang w:val="uk-UA"/>
                    </w:rPr>
                    <m:t>1/2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PR</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SE</m:t>
                      </m:r>
                    </m:e>
                    <m:sub>
                      <m:r>
                        <w:rPr>
                          <w:rFonts w:ascii="Cambria Math" w:hAnsi="Cambria Math" w:cs="Times New Roman"/>
                          <w:sz w:val="28"/>
                          <w:szCs w:val="28"/>
                          <w:lang w:val="uk-UA"/>
                        </w:rPr>
                        <m:t>F</m:t>
                      </m:r>
                    </m:sub>
                  </m:sSub>
                  <m:r>
                    <w:rPr>
                      <w:rFonts w:ascii="Cambria Math" w:hAnsi="Cambria Math" w:cs="Times New Roman"/>
                      <w:sz w:val="28"/>
                      <w:szCs w:val="28"/>
                      <w:lang w:val="uk-UA"/>
                    </w:rPr>
                    <m:t>)</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LFPR</m:t>
                  </m:r>
                </m:e>
                <m:sub>
                  <m:r>
                    <w:rPr>
                      <w:rFonts w:ascii="Cambria Math" w:hAnsi="Cambria Math" w:cs="Times New Roman"/>
                      <w:sz w:val="28"/>
                      <w:szCs w:val="28"/>
                      <w:lang w:val="uk-UA"/>
                    </w:rPr>
                    <m:t>F</m:t>
                  </m:r>
                </m:sub>
              </m:sSub>
            </m:e>
          </m:rad>
        </m:oMath>
      </m:oMathPara>
    </w:p>
    <w:p w:rsidR="00881501" w:rsidRPr="005C55E6" w:rsidRDefault="00881501" w:rsidP="00DA513A">
      <w:pPr>
        <w:spacing w:after="120" w:line="360" w:lineRule="auto"/>
        <w:ind w:firstLine="708"/>
        <w:jc w:val="both"/>
        <w:rPr>
          <w:rFonts w:ascii="Times New Roman" w:eastAsiaTheme="minorEastAsia" w:hAnsi="Times New Roman" w:cs="Times New Roman"/>
          <w:sz w:val="28"/>
          <w:szCs w:val="28"/>
          <w:lang w:val="uk-UA"/>
        </w:rPr>
      </w:pPr>
      <w:r w:rsidRPr="005C55E6">
        <w:rPr>
          <w:rFonts w:ascii="Times New Roman" w:eastAsiaTheme="minorEastAsia" w:hAnsi="Times New Roman" w:cs="Times New Roman"/>
          <w:sz w:val="28"/>
          <w:szCs w:val="28"/>
          <w:lang w:val="uk-UA"/>
        </w:rPr>
        <w:t>для чоловіків і хлопчиків:</w:t>
      </w:r>
    </w:p>
    <w:p w:rsidR="00881501" w:rsidRPr="005C55E6" w:rsidRDefault="006D00B7" w:rsidP="00DA513A">
      <w:pPr>
        <w:spacing w:after="120" w:line="360" w:lineRule="auto"/>
        <w:ind w:firstLine="708"/>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r>
                <w:rPr>
                  <w:rFonts w:ascii="Cambria Math" w:hAnsi="Cambria Math" w:cs="Times New Roman"/>
                  <w:sz w:val="28"/>
                  <w:szCs w:val="28"/>
                  <w:lang w:val="uk-UA"/>
                </w:rPr>
                <m:t>1*</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PR</m:t>
                          </m:r>
                        </m:e>
                        <m:sub>
                          <m:r>
                            <w:rPr>
                              <w:rFonts w:ascii="Cambria Math" w:hAnsi="Cambria Math" w:cs="Times New Roman"/>
                              <w:sz w:val="28"/>
                              <w:szCs w:val="28"/>
                              <w:lang w:val="uk-UA"/>
                            </w:rPr>
                            <m:t>M</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SE</m:t>
                          </m:r>
                        </m:e>
                        <m:sub>
                          <m:r>
                            <w:rPr>
                              <w:rFonts w:ascii="Cambria Math" w:hAnsi="Cambria Math" w:cs="Times New Roman"/>
                              <w:sz w:val="28"/>
                              <w:szCs w:val="28"/>
                              <w:lang w:val="uk-UA"/>
                            </w:rPr>
                            <m:t>M</m:t>
                          </m:r>
                        </m:sub>
                      </m:sSub>
                    </m:e>
                  </m:d>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sup>
              </m:s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LFPR</m:t>
                  </m:r>
                </m:e>
                <m:sub>
                  <m:r>
                    <w:rPr>
                      <w:rFonts w:ascii="Cambria Math" w:hAnsi="Cambria Math" w:cs="Times New Roman"/>
                      <w:sz w:val="28"/>
                      <w:szCs w:val="28"/>
                      <w:lang w:val="uk-UA"/>
                    </w:rPr>
                    <m:t>M</m:t>
                  </m:r>
                </m:sub>
              </m:sSub>
            </m:e>
          </m:rad>
        </m:oMath>
      </m:oMathPara>
    </w:p>
    <w:p w:rsidR="00881501" w:rsidRPr="005C55E6" w:rsidRDefault="00711375"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b/>
          <w:sz w:val="28"/>
          <w:szCs w:val="28"/>
          <w:lang w:val="uk-UA"/>
        </w:rPr>
        <w:t>Етап 2.</w:t>
      </w:r>
      <w:r w:rsidRPr="005C55E6">
        <w:rPr>
          <w:rFonts w:ascii="Times New Roman" w:hAnsi="Times New Roman" w:cs="Times New Roman"/>
          <w:sz w:val="28"/>
          <w:szCs w:val="28"/>
          <w:lang w:val="uk-UA"/>
        </w:rPr>
        <w:t xml:space="preserve">  </w:t>
      </w:r>
      <w:r w:rsidR="00881501" w:rsidRPr="005C55E6">
        <w:rPr>
          <w:rFonts w:ascii="Times New Roman" w:hAnsi="Times New Roman" w:cs="Times New Roman"/>
          <w:i/>
          <w:sz w:val="28"/>
          <w:szCs w:val="28"/>
          <w:lang w:val="uk-UA"/>
        </w:rPr>
        <w:t>Агрегування з гендерних груп з використанням гармонійної середньої величини</w:t>
      </w:r>
      <w:r w:rsidRPr="005C55E6">
        <w:rPr>
          <w:rFonts w:ascii="Times New Roman" w:hAnsi="Times New Roman" w:cs="Times New Roman"/>
          <w:i/>
          <w:sz w:val="28"/>
          <w:szCs w:val="28"/>
          <w:lang w:val="uk-UA"/>
        </w:rPr>
        <w:t xml:space="preserve">. </w:t>
      </w:r>
      <w:r w:rsidR="00881501" w:rsidRPr="005C55E6">
        <w:rPr>
          <w:rFonts w:ascii="Times New Roman" w:hAnsi="Times New Roman" w:cs="Times New Roman"/>
          <w:sz w:val="28"/>
          <w:szCs w:val="28"/>
          <w:lang w:val="uk-UA"/>
        </w:rPr>
        <w:t xml:space="preserve">Індекси для жінок і чоловіків </w:t>
      </w:r>
      <w:r w:rsidRPr="005C55E6">
        <w:rPr>
          <w:rFonts w:ascii="Times New Roman" w:hAnsi="Times New Roman" w:cs="Times New Roman"/>
          <w:sz w:val="28"/>
          <w:szCs w:val="28"/>
          <w:lang w:val="uk-UA"/>
        </w:rPr>
        <w:t>агрегуються</w:t>
      </w:r>
      <w:r w:rsidR="00881501" w:rsidRPr="005C55E6">
        <w:rPr>
          <w:rFonts w:ascii="Times New Roman" w:hAnsi="Times New Roman" w:cs="Times New Roman"/>
          <w:sz w:val="28"/>
          <w:szCs w:val="28"/>
          <w:lang w:val="uk-UA"/>
        </w:rPr>
        <w:t xml:space="preserve"> за середнім гармонійним (HARM) з метою створення рівного розподілу гендерного індексу:</w:t>
      </w:r>
    </w:p>
    <w:p w:rsidR="00881501" w:rsidRPr="005C55E6" w:rsidRDefault="00881501" w:rsidP="00DA513A">
      <w:pPr>
        <w:spacing w:after="120" w:line="360" w:lineRule="auto"/>
        <w:ind w:firstLine="708"/>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w:lastRenderedPageBreak/>
            <m:t>HARM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e>
                <m:sup>
                  <m:r>
                    <w:rPr>
                      <w:rFonts w:ascii="Cambria Math" w:hAnsi="Cambria Math" w:cs="Times New Roman"/>
                      <w:sz w:val="28"/>
                      <w:szCs w:val="28"/>
                      <w:lang w:val="uk-UA"/>
                    </w:rPr>
                    <m:t>-1</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r>
                    <w:rPr>
                      <w:rFonts w:ascii="Cambria Math" w:hAnsi="Cambria Math" w:cs="Times New Roman"/>
                      <w:sz w:val="28"/>
                      <w:szCs w:val="28"/>
                      <w:lang w:val="uk-UA"/>
                    </w:rPr>
                    <m:t>)</m:t>
                  </m:r>
                </m:e>
                <m:sup>
                  <m:r>
                    <w:rPr>
                      <w:rFonts w:ascii="Cambria Math" w:hAnsi="Cambria Math" w:cs="Times New Roman"/>
                      <w:sz w:val="28"/>
                      <w:szCs w:val="28"/>
                      <w:lang w:val="uk-UA"/>
                    </w:rPr>
                    <m:t>-1</m:t>
                  </m:r>
                </m:sup>
              </m:sSup>
            </m:num>
            <m:den>
              <m:r>
                <w:rPr>
                  <w:rFonts w:ascii="Cambria Math" w:hAnsi="Cambria Math" w:cs="Times New Roman"/>
                  <w:sz w:val="28"/>
                  <w:szCs w:val="28"/>
                  <w:lang w:val="uk-UA"/>
                </w:rPr>
                <m:t>2</m:t>
              </m:r>
            </m:den>
          </m:f>
          <m:r>
            <w:rPr>
              <w:rFonts w:ascii="Cambria Math" w:hAnsi="Cambria Math" w:cs="Times New Roman"/>
              <w:sz w:val="28"/>
              <w:szCs w:val="28"/>
              <w:lang w:val="uk-UA"/>
            </w:rPr>
            <m:t>]</m:t>
          </m:r>
        </m:oMath>
      </m:oMathPara>
    </w:p>
    <w:p w:rsidR="00881501" w:rsidRPr="005C55E6" w:rsidRDefault="00881501"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Застосування середнього гармонійного значення середніх геометричних величин всередині груп враховує нерівність між жінками і чоловіками, одночасно коригуючи показник з урахуванням взаємозв'язку між вимірами.</w:t>
      </w:r>
    </w:p>
    <w:p w:rsidR="00881501" w:rsidRPr="005C55E6" w:rsidRDefault="00711375"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b/>
          <w:sz w:val="28"/>
          <w:szCs w:val="28"/>
          <w:lang w:val="uk-UA"/>
        </w:rPr>
        <w:t>Етап 3.</w:t>
      </w:r>
      <w:r w:rsidRPr="005C55E6">
        <w:rPr>
          <w:rFonts w:ascii="Times New Roman" w:hAnsi="Times New Roman" w:cs="Times New Roman"/>
          <w:sz w:val="28"/>
          <w:szCs w:val="28"/>
          <w:lang w:val="uk-UA"/>
        </w:rPr>
        <w:t xml:space="preserve"> </w:t>
      </w:r>
      <w:r w:rsidR="00881501" w:rsidRPr="005C55E6">
        <w:rPr>
          <w:rFonts w:ascii="Times New Roman" w:hAnsi="Times New Roman" w:cs="Times New Roman"/>
          <w:i/>
          <w:sz w:val="28"/>
          <w:szCs w:val="28"/>
          <w:lang w:val="uk-UA"/>
        </w:rPr>
        <w:t>Розрахунок середнього геометричного середніх арифметичних величин для кожного індикатора.</w:t>
      </w:r>
      <w:r w:rsidRPr="005C55E6">
        <w:rPr>
          <w:rFonts w:ascii="Times New Roman" w:hAnsi="Times New Roman" w:cs="Times New Roman"/>
          <w:i/>
          <w:sz w:val="28"/>
          <w:szCs w:val="28"/>
          <w:lang w:val="uk-UA"/>
        </w:rPr>
        <w:t xml:space="preserve"> </w:t>
      </w:r>
      <w:r w:rsidR="00881501" w:rsidRPr="005C55E6">
        <w:rPr>
          <w:rFonts w:ascii="Times New Roman" w:hAnsi="Times New Roman" w:cs="Times New Roman"/>
          <w:sz w:val="28"/>
          <w:szCs w:val="28"/>
          <w:lang w:val="uk-UA"/>
        </w:rPr>
        <w:t>Референтний стандарт для розрахунку нерівності отримано шляхом агрегування чоловічого і жіночого індексів з використанням рівних ваг, а потім агрегування цих індексів за вимірюваннями:</w:t>
      </w:r>
    </w:p>
    <w:p w:rsidR="00881501" w:rsidRPr="005C55E6" w:rsidRDefault="006D00B7" w:rsidP="00DA513A">
      <w:pPr>
        <w:spacing w:after="120" w:line="360" w:lineRule="auto"/>
        <w:ind w:firstLine="708"/>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Здоро</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в</m:t>
                    </m:r>
                  </m:e>
                  <m:sup>
                    <m:r>
                      <w:rPr>
                        <w:rFonts w:ascii="Cambria Math" w:hAnsi="Cambria Math" w:cs="Times New Roman"/>
                        <w:sz w:val="28"/>
                        <w:szCs w:val="28"/>
                        <w:lang w:val="uk-UA"/>
                      </w:rPr>
                      <m:t>'</m:t>
                    </m:r>
                  </m:sup>
                </m:sSup>
                <m:r>
                  <w:rPr>
                    <w:rFonts w:ascii="Cambria Math" w:hAnsi="Cambria Math" w:cs="Times New Roman"/>
                    <w:sz w:val="28"/>
                    <w:szCs w:val="28"/>
                    <w:lang w:val="uk-UA"/>
                  </w:rPr>
                  <m:t>я</m:t>
                </m:r>
              </m:e>
            </m:acc>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РПВ</m:t>
                </m:r>
              </m:e>
            </m:acc>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LFPR</m:t>
                </m:r>
              </m:e>
            </m:acc>
          </m:e>
        </m:rad>
      </m:oMath>
      <w:r w:rsidR="00881501" w:rsidRPr="005C55E6">
        <w:rPr>
          <w:rFonts w:ascii="Times New Roman" w:eastAsiaTheme="minorEastAsia" w:hAnsi="Times New Roman" w:cs="Times New Roman"/>
          <w:sz w:val="28"/>
          <w:szCs w:val="28"/>
          <w:lang w:val="uk-UA"/>
        </w:rPr>
        <w:t>,</w:t>
      </w:r>
      <w:r w:rsidR="00711375" w:rsidRPr="005C55E6">
        <w:rPr>
          <w:rFonts w:ascii="Times New Roman" w:eastAsiaTheme="minorEastAsia" w:hAnsi="Times New Roman" w:cs="Times New Roman"/>
          <w:sz w:val="28"/>
          <w:szCs w:val="28"/>
          <w:lang w:val="uk-UA"/>
        </w:rPr>
        <w:t xml:space="preserve"> </w:t>
      </w:r>
      <w:r w:rsidR="00711375" w:rsidRPr="005C55E6">
        <w:rPr>
          <w:rFonts w:ascii="Times New Roman" w:eastAsiaTheme="minorEastAsia" w:hAnsi="Times New Roman" w:cs="Times New Roman"/>
          <w:sz w:val="28"/>
          <w:szCs w:val="28"/>
          <w:lang w:val="uk-UA"/>
        </w:rPr>
        <w:tab/>
      </w:r>
      <w:r w:rsidR="00711375" w:rsidRPr="005C55E6">
        <w:rPr>
          <w:rFonts w:ascii="Times New Roman" w:eastAsiaTheme="minorEastAsia" w:hAnsi="Times New Roman" w:cs="Times New Roman"/>
          <w:sz w:val="28"/>
          <w:szCs w:val="28"/>
          <w:lang w:val="uk-UA"/>
        </w:rPr>
        <w:tab/>
      </w:r>
      <w:r w:rsidR="00881501" w:rsidRPr="005C55E6">
        <w:rPr>
          <w:rFonts w:ascii="Times New Roman" w:eastAsiaTheme="minorEastAsia" w:hAnsi="Times New Roman" w:cs="Times New Roman"/>
          <w:sz w:val="28"/>
          <w:szCs w:val="28"/>
          <w:lang w:val="uk-UA"/>
        </w:rPr>
        <w:t>де</w:t>
      </w:r>
      <w:r w:rsidR="00711375" w:rsidRPr="005C55E6">
        <w:rPr>
          <w:rFonts w:ascii="Times New Roman" w:eastAsiaTheme="minorEastAsia" w:hAnsi="Times New Roman" w:cs="Times New Roman"/>
          <w:sz w:val="28"/>
          <w:szCs w:val="28"/>
          <w:lang w:val="uk-UA"/>
        </w:rPr>
        <w:t xml:space="preserve">  </w:t>
      </w:r>
      <w:r w:rsidR="00881501" w:rsidRPr="005C55E6">
        <w:rPr>
          <w:rFonts w:ascii="Times New Roman" w:eastAsiaTheme="minorEastAsia" w:hAnsi="Times New Roman" w:cs="Times New Roman"/>
          <w:sz w:val="28"/>
          <w:szCs w:val="28"/>
          <w:lang w:val="uk-UA"/>
        </w:rPr>
        <w:t xml:space="preserve">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Здоров'я</m:t>
            </m:r>
          </m:e>
        </m:ac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10</m:t>
                    </m:r>
                  </m:num>
                  <m:den>
                    <m:r>
                      <w:rPr>
                        <w:rFonts w:ascii="Cambria Math" w:hAnsi="Cambria Math" w:cs="Times New Roman"/>
                        <w:sz w:val="28"/>
                        <w:szCs w:val="28"/>
                        <w:lang w:val="uk-UA"/>
                      </w:rPr>
                      <m:t>MMR</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AFR</m:t>
                    </m:r>
                  </m:den>
                </m:f>
                <m:r>
                  <w:rPr>
                    <w:rFonts w:ascii="Cambria Math" w:hAnsi="Cambria Math" w:cs="Times New Roman"/>
                    <w:sz w:val="28"/>
                    <w:szCs w:val="28"/>
                    <w:lang w:val="uk-UA"/>
                  </w:rPr>
                  <m:t>+1</m:t>
                </m:r>
              </m:e>
            </m:rad>
            <m:r>
              <w:rPr>
                <w:rFonts w:ascii="Cambria Math" w:hAnsi="Cambria Math" w:cs="Times New Roman"/>
                <w:sz w:val="28"/>
                <w:szCs w:val="28"/>
                <w:lang w:val="uk-UA"/>
              </w:rPr>
              <m:t>)</m:t>
            </m:r>
          </m:num>
          <m:den>
            <m:r>
              <w:rPr>
                <w:rFonts w:ascii="Cambria Math" w:hAnsi="Cambria Math" w:cs="Times New Roman"/>
                <w:sz w:val="28"/>
                <w:szCs w:val="28"/>
                <w:lang w:val="uk-UA"/>
              </w:rPr>
              <m:t>2</m:t>
            </m:r>
          </m:den>
        </m:f>
      </m:oMath>
    </w:p>
    <w:p w:rsidR="00881501" w:rsidRPr="005C55E6" w:rsidRDefault="006D00B7" w:rsidP="00DA513A">
      <w:pPr>
        <w:spacing w:after="120" w:line="360" w:lineRule="auto"/>
        <w:ind w:firstLine="708"/>
        <w:jc w:val="center"/>
        <w:rPr>
          <w:rFonts w:ascii="Times New Roman" w:eastAsiaTheme="minorEastAsia" w:hAnsi="Times New Roman" w:cs="Times New Roman"/>
          <w:i/>
          <w:sz w:val="28"/>
          <w:szCs w:val="28"/>
          <w:lang w:val="uk-UA"/>
        </w:rPr>
      </w:pP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РПВ</m:t>
            </m:r>
          </m:e>
        </m:acc>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PR</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SE</m:t>
                    </m:r>
                  </m:e>
                  <m:sub>
                    <m:r>
                      <w:rPr>
                        <w:rFonts w:ascii="Cambria Math" w:hAnsi="Cambria Math" w:cs="Times New Roman"/>
                        <w:sz w:val="28"/>
                        <w:szCs w:val="28"/>
                        <w:lang w:val="uk-UA"/>
                      </w:rPr>
                      <m:t>F</m:t>
                    </m:r>
                  </m:sub>
                </m:sSub>
              </m:e>
            </m:rad>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PR</m:t>
                    </m:r>
                  </m:e>
                  <m:sub>
                    <m:r>
                      <w:rPr>
                        <w:rFonts w:ascii="Cambria Math" w:hAnsi="Cambria Math" w:cs="Times New Roman"/>
                        <w:sz w:val="28"/>
                        <w:szCs w:val="28"/>
                        <w:lang w:val="uk-UA"/>
                      </w:rPr>
                      <m:t>M</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SE</m:t>
                    </m:r>
                  </m:e>
                  <m:sub>
                    <m:r>
                      <w:rPr>
                        <w:rFonts w:ascii="Cambria Math" w:hAnsi="Cambria Math" w:cs="Times New Roman"/>
                        <w:sz w:val="28"/>
                        <w:szCs w:val="28"/>
                        <w:lang w:val="uk-UA"/>
                      </w:rPr>
                      <m:t>M</m:t>
                    </m:r>
                  </m:sub>
                </m:sSub>
              </m:e>
            </m:rad>
            <m:r>
              <w:rPr>
                <w:rFonts w:ascii="Cambria Math" w:hAnsi="Cambria Math" w:cs="Times New Roman"/>
                <w:sz w:val="28"/>
                <w:szCs w:val="28"/>
                <w:lang w:val="uk-UA"/>
              </w:rPr>
              <m:t>)</m:t>
            </m:r>
          </m:num>
          <m:den>
            <m:r>
              <w:rPr>
                <w:rFonts w:ascii="Cambria Math" w:hAnsi="Cambria Math" w:cs="Times New Roman"/>
                <w:sz w:val="28"/>
                <w:szCs w:val="28"/>
                <w:lang w:val="uk-UA"/>
              </w:rPr>
              <m:t>2</m:t>
            </m:r>
          </m:den>
        </m:f>
      </m:oMath>
      <w:r w:rsidR="00711375" w:rsidRPr="005C55E6">
        <w:rPr>
          <w:rFonts w:ascii="Times New Roman" w:eastAsiaTheme="minorEastAsia" w:hAnsi="Times New Roman" w:cs="Times New Roman"/>
          <w:sz w:val="28"/>
          <w:szCs w:val="28"/>
          <w:lang w:val="uk-UA"/>
        </w:rPr>
        <w:t>;</w:t>
      </w:r>
      <w:r w:rsidR="00711375" w:rsidRPr="005C55E6">
        <w:rPr>
          <w:rFonts w:ascii="Times New Roman" w:eastAsiaTheme="minorEastAsia" w:hAnsi="Times New Roman" w:cs="Times New Roman"/>
          <w:sz w:val="28"/>
          <w:szCs w:val="28"/>
          <w:lang w:val="uk-UA"/>
        </w:rPr>
        <w:tab/>
      </w:r>
      <w:r w:rsidR="00711375" w:rsidRPr="005C55E6">
        <w:rPr>
          <w:rFonts w:ascii="Times New Roman" w:eastAsiaTheme="minorEastAsia" w:hAnsi="Times New Roman" w:cs="Times New Roman"/>
          <w:sz w:val="28"/>
          <w:szCs w:val="28"/>
          <w:lang w:val="uk-UA"/>
        </w:rPr>
        <w:tab/>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LFPR</m:t>
            </m:r>
          </m:e>
        </m:acc>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LFPR</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LFPR</m:t>
                </m:r>
              </m:e>
              <m:sub>
                <m:r>
                  <w:rPr>
                    <w:rFonts w:ascii="Cambria Math" w:hAnsi="Cambria Math" w:cs="Times New Roman"/>
                    <w:sz w:val="28"/>
                    <w:szCs w:val="28"/>
                    <w:lang w:val="uk-UA"/>
                  </w:rPr>
                  <m:t>M</m:t>
                </m:r>
              </m:sub>
            </m:sSub>
          </m:num>
          <m:den>
            <m:r>
              <w:rPr>
                <w:rFonts w:ascii="Cambria Math" w:hAnsi="Cambria Math" w:cs="Times New Roman"/>
                <w:sz w:val="28"/>
                <w:szCs w:val="28"/>
                <w:lang w:val="uk-UA"/>
              </w:rPr>
              <m:t>2</m:t>
            </m:r>
          </m:den>
        </m:f>
      </m:oMath>
      <w:r w:rsidR="000E6575">
        <w:rPr>
          <w:rFonts w:ascii="Times New Roman" w:eastAsiaTheme="minorEastAsia" w:hAnsi="Times New Roman" w:cs="Times New Roman"/>
          <w:sz w:val="28"/>
          <w:szCs w:val="28"/>
          <w:lang w:val="uk-UA"/>
        </w:rPr>
        <w:t>.</w:t>
      </w:r>
    </w:p>
    <w:p w:rsidR="00881501" w:rsidRPr="005C55E6" w:rsidRDefault="00881501" w:rsidP="00DA513A">
      <w:pPr>
        <w:spacing w:after="120" w:line="360" w:lineRule="auto"/>
        <w:ind w:firstLine="708"/>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Показник Здоров'я слід розглядати не як середнє між відповідними чоловічим і жіночим індексами; а як половину відстані від норм, встановлених для індикаторів репродуктивного здоров'я - меншого числа материнських смертей і меншої кількості вагітностей серед підлітків.</w:t>
      </w:r>
    </w:p>
    <w:p w:rsidR="00881501" w:rsidRPr="005C55E6" w:rsidRDefault="005C55E6" w:rsidP="00DA513A">
      <w:pPr>
        <w:spacing w:after="12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Етап 4</w:t>
      </w:r>
      <w:r w:rsidRPr="00CD414C">
        <w:rPr>
          <w:rFonts w:ascii="Times New Roman" w:hAnsi="Times New Roman" w:cs="Times New Roman"/>
          <w:b/>
          <w:sz w:val="28"/>
          <w:szCs w:val="28"/>
          <w:lang w:val="uk-UA"/>
        </w:rPr>
        <w:t>.</w:t>
      </w:r>
      <w:r w:rsidRPr="00CD414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81501" w:rsidRPr="005C55E6">
        <w:rPr>
          <w:rFonts w:ascii="Times New Roman" w:hAnsi="Times New Roman" w:cs="Times New Roman"/>
          <w:i/>
          <w:sz w:val="28"/>
          <w:szCs w:val="28"/>
          <w:lang w:val="uk-UA"/>
        </w:rPr>
        <w:t>Розрахунок індексу гендерної нерівності</w:t>
      </w:r>
      <w:r>
        <w:rPr>
          <w:rFonts w:ascii="Times New Roman" w:hAnsi="Times New Roman" w:cs="Times New Roman"/>
          <w:i/>
          <w:sz w:val="28"/>
          <w:szCs w:val="28"/>
          <w:lang w:val="uk-UA"/>
        </w:rPr>
        <w:t xml:space="preserve">. </w:t>
      </w:r>
      <w:r w:rsidR="00881501" w:rsidRPr="005C55E6">
        <w:rPr>
          <w:rFonts w:ascii="Times New Roman" w:hAnsi="Times New Roman" w:cs="Times New Roman"/>
          <w:sz w:val="28"/>
          <w:szCs w:val="28"/>
          <w:lang w:val="uk-UA"/>
        </w:rPr>
        <w:t>Порівняння рівно розподіленого гендерного індексу з референтним стандартом дозволяє нам отримати Індекс гендерної нерівності</w:t>
      </w:r>
    </w:p>
    <w:p w:rsidR="00881501" w:rsidRPr="005C55E6" w:rsidRDefault="00881501" w:rsidP="00DA513A">
      <w:pPr>
        <w:spacing w:after="120" w:line="360" w:lineRule="auto"/>
        <w:ind w:firstLine="708"/>
        <w:jc w:val="both"/>
        <w:rPr>
          <w:rFonts w:ascii="Times New Roman" w:eastAsiaTheme="minorEastAsia" w:hAnsi="Times New Roman" w:cs="Times New Roman"/>
          <w:i/>
          <w:sz w:val="28"/>
          <w:szCs w:val="28"/>
          <w:lang w:val="uk-UA"/>
        </w:rPr>
      </w:pPr>
      <m:oMathPara>
        <m:oMath>
          <m:r>
            <w:rPr>
              <w:rFonts w:ascii="Cambria Math" w:hAnsi="Cambria Math" w:cs="Times New Roman"/>
              <w:sz w:val="28"/>
              <w:szCs w:val="28"/>
              <w:lang w:val="uk-UA"/>
            </w:rPr>
            <m:t>1-</m:t>
          </m:r>
          <m:f>
            <m:fPr>
              <m:ctrlPr>
                <w:rPr>
                  <w:rFonts w:ascii="Cambria Math" w:hAnsi="Cambria Math" w:cs="Times New Roman"/>
                  <w:i/>
                  <w:sz w:val="28"/>
                  <w:szCs w:val="28"/>
                  <w:lang w:val="uk-UA"/>
                </w:rPr>
              </m:ctrlPr>
            </m:fPr>
            <m:num>
              <m:r>
                <w:rPr>
                  <w:rFonts w:ascii="Cambria Math" w:hAnsi="Cambria Math" w:cs="Times New Roman"/>
                  <w:sz w:val="28"/>
                  <w:szCs w:val="28"/>
                  <w:lang w:val="uk-UA"/>
                </w:rPr>
                <m:t>Harm(</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r>
                <w:rPr>
                  <w:rFonts w:ascii="Cambria Math" w:hAnsi="Cambria Math" w:cs="Times New Roman"/>
                  <w:sz w:val="28"/>
                  <w:szCs w:val="28"/>
                  <w:lang w:val="uk-UA"/>
                </w:rPr>
                <m:t>)</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F,</m:t>
                      </m:r>
                    </m:e>
                  </m:acc>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M</m:t>
                      </m:r>
                    </m:e>
                  </m:acc>
                </m:sub>
              </m:sSub>
            </m:den>
          </m:f>
        </m:oMath>
      </m:oMathPara>
    </w:p>
    <w:p w:rsidR="00881501" w:rsidRPr="005C55E6" w:rsidRDefault="00881501" w:rsidP="00DA513A">
      <w:pPr>
        <w:spacing w:after="120" w:line="360" w:lineRule="auto"/>
        <w:jc w:val="both"/>
        <w:rPr>
          <w:rFonts w:ascii="Times New Roman" w:hAnsi="Times New Roman" w:cs="Times New Roman"/>
          <w:sz w:val="28"/>
          <w:szCs w:val="28"/>
          <w:lang w:val="uk-UA"/>
        </w:rPr>
      </w:pPr>
      <w:r w:rsidRPr="005C55E6">
        <w:rPr>
          <w:rFonts w:ascii="Times New Roman" w:hAnsi="Times New Roman" w:cs="Times New Roman"/>
          <w:sz w:val="28"/>
          <w:szCs w:val="28"/>
          <w:lang w:val="uk-UA"/>
        </w:rPr>
        <w:t>величина якого коливається від 1 (гендерна нерівність по всіх вимірах відсутня) до 1 (повне гендерна нерівність по всіх вимірах).</w:t>
      </w:r>
    </w:p>
    <w:p w:rsidR="00881501" w:rsidRDefault="00881501" w:rsidP="00881501">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Розрахунок GII для України за 2016 рік</w:t>
      </w:r>
    </w:p>
    <w:p w:rsidR="00A10383" w:rsidRPr="00A10383" w:rsidRDefault="00A10383" w:rsidP="00A10383">
      <w:pPr>
        <w:spacing w:after="120" w:line="360" w:lineRule="auto"/>
        <w:ind w:firstLine="709"/>
        <w:jc w:val="both"/>
        <w:rPr>
          <w:rFonts w:ascii="Times New Roman" w:hAnsi="Times New Roman"/>
          <w:sz w:val="28"/>
          <w:szCs w:val="28"/>
          <w:lang w:val="uk-UA"/>
        </w:rPr>
      </w:pPr>
      <w:r w:rsidRPr="00A10383">
        <w:rPr>
          <w:rFonts w:ascii="Times New Roman" w:hAnsi="Times New Roman"/>
          <w:sz w:val="28"/>
          <w:szCs w:val="28"/>
          <w:lang w:val="uk-UA"/>
        </w:rPr>
        <w:t xml:space="preserve">Індекс гендерної нерівності відображає неблагополучне становище жінок по трьом основним вимірам -  розширення прав і можливостей, економічна активність і репродуктивне здоров’я. Індекс показує збиток для розвитку людини, </w:t>
      </w:r>
      <w:r w:rsidRPr="00A10383">
        <w:rPr>
          <w:rFonts w:ascii="Times New Roman" w:hAnsi="Times New Roman"/>
          <w:sz w:val="28"/>
          <w:szCs w:val="28"/>
          <w:lang w:val="uk-UA"/>
        </w:rPr>
        <w:lastRenderedPageBreak/>
        <w:t>обумовлений нерівністю досягнень жінок і чоловіків по цим вимірам. Для розрахунку індексу потрібні наступні дані: коефіцієнт материнської смертності, рівень народжуваності серед підлітків, місця у парламенті, рівень середньої і вищої освіти, економічна активність на ринку праці.</w:t>
      </w:r>
    </w:p>
    <w:p w:rsidR="00A10383" w:rsidRPr="00A10383" w:rsidRDefault="00A10383" w:rsidP="00A10383">
      <w:pPr>
        <w:spacing w:after="120" w:line="360" w:lineRule="auto"/>
        <w:ind w:firstLine="709"/>
        <w:jc w:val="both"/>
        <w:rPr>
          <w:rFonts w:ascii="Times New Roman" w:hAnsi="Times New Roman"/>
          <w:sz w:val="28"/>
          <w:szCs w:val="28"/>
          <w:lang w:val="uk-UA"/>
        </w:rPr>
      </w:pPr>
      <w:r w:rsidRPr="00A10383">
        <w:rPr>
          <w:rFonts w:ascii="Times New Roman" w:hAnsi="Times New Roman"/>
          <w:sz w:val="28"/>
          <w:szCs w:val="28"/>
          <w:lang w:val="uk-UA"/>
        </w:rPr>
        <w:t xml:space="preserve">Уточнимо деякі показники. </w:t>
      </w:r>
      <w:r w:rsidRPr="00A10383">
        <w:rPr>
          <w:rFonts w:ascii="Times New Roman" w:hAnsi="Times New Roman"/>
          <w:i/>
          <w:sz w:val="28"/>
          <w:szCs w:val="28"/>
          <w:lang w:val="uk-UA"/>
        </w:rPr>
        <w:t>Коефіцієнт материнської смертності</w:t>
      </w:r>
      <w:r w:rsidRPr="00A10383">
        <w:rPr>
          <w:rFonts w:ascii="Times New Roman" w:hAnsi="Times New Roman"/>
          <w:sz w:val="28"/>
          <w:szCs w:val="28"/>
          <w:lang w:val="uk-UA"/>
        </w:rPr>
        <w:t xml:space="preserve"> – це показник кількості материнських смертей по відношенню до числа живо народжених дітей за рік, на 100 тис. живо народжених. </w:t>
      </w:r>
      <w:r w:rsidRPr="00A10383">
        <w:rPr>
          <w:rFonts w:ascii="Times New Roman" w:hAnsi="Times New Roman"/>
          <w:i/>
          <w:sz w:val="28"/>
          <w:szCs w:val="28"/>
          <w:lang w:val="uk-UA"/>
        </w:rPr>
        <w:t>Рівень народжуваності серед підлітків</w:t>
      </w:r>
      <w:r w:rsidRPr="00A10383">
        <w:rPr>
          <w:rFonts w:ascii="Times New Roman" w:hAnsi="Times New Roman"/>
          <w:sz w:val="28"/>
          <w:szCs w:val="28"/>
          <w:lang w:val="uk-UA"/>
        </w:rPr>
        <w:t xml:space="preserve"> – це число живо народжень серед жінок у віці 15-19 років у перерахунку на 1 тис. жінок цього віку.</w:t>
      </w:r>
    </w:p>
    <w:p w:rsidR="00DA513A" w:rsidRPr="00A10383" w:rsidRDefault="00DA513A" w:rsidP="00A10383">
      <w:pPr>
        <w:spacing w:after="120" w:line="360" w:lineRule="auto"/>
        <w:ind w:firstLine="709"/>
        <w:jc w:val="both"/>
        <w:rPr>
          <w:rFonts w:ascii="Times New Roman" w:hAnsi="Times New Roman" w:cs="Times New Roman"/>
          <w:sz w:val="28"/>
          <w:szCs w:val="28"/>
          <w:lang w:val="uk-UA"/>
        </w:rPr>
      </w:pPr>
      <w:r w:rsidRPr="00A10383">
        <w:rPr>
          <w:rFonts w:ascii="Times New Roman" w:hAnsi="Times New Roman" w:cs="Times New Roman"/>
          <w:sz w:val="28"/>
          <w:szCs w:val="28"/>
          <w:lang w:val="uk-UA"/>
        </w:rPr>
        <w:t>Запишемо таблицю початкових даних для України за 2016. Дані взято із статистичних додатків доповіді про людський розвиток за 2016 рік.</w:t>
      </w:r>
    </w:p>
    <w:tbl>
      <w:tblPr>
        <w:tblStyle w:val="a6"/>
        <w:tblW w:w="9889" w:type="dxa"/>
        <w:tblLayout w:type="fixed"/>
        <w:tblLook w:val="04A0" w:firstRow="1" w:lastRow="0" w:firstColumn="1" w:lastColumn="0" w:noHBand="0" w:noVBand="1"/>
      </w:tblPr>
      <w:tblGrid>
        <w:gridCol w:w="1242"/>
        <w:gridCol w:w="1625"/>
        <w:gridCol w:w="1896"/>
        <w:gridCol w:w="2149"/>
        <w:gridCol w:w="1418"/>
        <w:gridCol w:w="1559"/>
      </w:tblGrid>
      <w:tr w:rsidR="00881501" w:rsidRPr="005C55E6" w:rsidTr="008B7DF3">
        <w:tc>
          <w:tcPr>
            <w:tcW w:w="1242" w:type="dxa"/>
          </w:tcPr>
          <w:p w:rsidR="00881501" w:rsidRPr="005C55E6" w:rsidRDefault="00881501" w:rsidP="0010475F">
            <w:pPr>
              <w:jc w:val="both"/>
              <w:rPr>
                <w:rFonts w:ascii="Times New Roman" w:hAnsi="Times New Roman" w:cs="Times New Roman"/>
                <w:lang w:val="uk-UA"/>
              </w:rPr>
            </w:pPr>
          </w:p>
        </w:tc>
        <w:tc>
          <w:tcPr>
            <w:tcW w:w="3521" w:type="dxa"/>
            <w:gridSpan w:val="2"/>
          </w:tcPr>
          <w:p w:rsidR="00881501" w:rsidRPr="005C55E6" w:rsidRDefault="00881501" w:rsidP="0010475F">
            <w:pPr>
              <w:jc w:val="center"/>
              <w:rPr>
                <w:rFonts w:ascii="Times New Roman" w:hAnsi="Times New Roman" w:cs="Times New Roman"/>
                <w:lang w:val="uk-UA"/>
              </w:rPr>
            </w:pPr>
            <w:r w:rsidRPr="005C55E6">
              <w:rPr>
                <w:rFonts w:ascii="Times New Roman" w:hAnsi="Times New Roman" w:cs="Times New Roman"/>
                <w:lang w:val="uk-UA"/>
              </w:rPr>
              <w:t>Здоров’я</w:t>
            </w:r>
          </w:p>
        </w:tc>
        <w:tc>
          <w:tcPr>
            <w:tcW w:w="3567" w:type="dxa"/>
            <w:gridSpan w:val="2"/>
          </w:tcPr>
          <w:p w:rsidR="00881501" w:rsidRPr="005C55E6" w:rsidRDefault="00881501" w:rsidP="0010475F">
            <w:pPr>
              <w:jc w:val="center"/>
              <w:rPr>
                <w:rFonts w:ascii="Times New Roman" w:hAnsi="Times New Roman" w:cs="Times New Roman"/>
                <w:lang w:val="uk-UA"/>
              </w:rPr>
            </w:pPr>
            <w:r w:rsidRPr="005C55E6">
              <w:rPr>
                <w:rFonts w:ascii="Times New Roman" w:hAnsi="Times New Roman" w:cs="Times New Roman"/>
                <w:lang w:val="uk-UA"/>
              </w:rPr>
              <w:t>Розширення прав і можливостей</w:t>
            </w:r>
          </w:p>
        </w:tc>
        <w:tc>
          <w:tcPr>
            <w:tcW w:w="155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Ринок праці</w:t>
            </w:r>
          </w:p>
        </w:tc>
      </w:tr>
      <w:tr w:rsidR="00881501" w:rsidRPr="005C55E6" w:rsidTr="008B7DF3">
        <w:tc>
          <w:tcPr>
            <w:tcW w:w="1242" w:type="dxa"/>
          </w:tcPr>
          <w:p w:rsidR="00881501" w:rsidRPr="005C55E6" w:rsidRDefault="00881501" w:rsidP="0010475F">
            <w:pPr>
              <w:jc w:val="both"/>
              <w:rPr>
                <w:rFonts w:ascii="Times New Roman" w:hAnsi="Times New Roman" w:cs="Times New Roman"/>
                <w:lang w:val="uk-UA"/>
              </w:rPr>
            </w:pPr>
          </w:p>
        </w:tc>
        <w:tc>
          <w:tcPr>
            <w:tcW w:w="1625"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Коефіцієнт материнської смертності</w:t>
            </w:r>
          </w:p>
        </w:tc>
        <w:tc>
          <w:tcPr>
            <w:tcW w:w="1896"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Коефіцієнт народжуваності серед підлітків</w:t>
            </w:r>
          </w:p>
        </w:tc>
        <w:tc>
          <w:tcPr>
            <w:tcW w:w="214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Парламентське представництво</w:t>
            </w:r>
            <w:r w:rsidR="0010475F">
              <w:rPr>
                <w:rFonts w:ascii="Times New Roman" w:hAnsi="Times New Roman" w:cs="Times New Roman"/>
                <w:lang w:val="uk-UA"/>
              </w:rPr>
              <w:t xml:space="preserve"> </w:t>
            </w:r>
            <w:r w:rsidRPr="005C55E6">
              <w:rPr>
                <w:rFonts w:ascii="Times New Roman" w:hAnsi="Times New Roman" w:cs="Times New Roman"/>
                <w:lang w:val="uk-UA"/>
              </w:rPr>
              <w:t>(%)</w:t>
            </w:r>
          </w:p>
        </w:tc>
        <w:tc>
          <w:tcPr>
            <w:tcW w:w="1418"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Рівень середньої і вищої освіти</w:t>
            </w:r>
            <w:r w:rsidR="0010475F">
              <w:rPr>
                <w:rFonts w:ascii="Times New Roman" w:hAnsi="Times New Roman" w:cs="Times New Roman"/>
                <w:lang w:val="uk-UA"/>
              </w:rPr>
              <w:t xml:space="preserve"> </w:t>
            </w:r>
            <w:r w:rsidRPr="005C55E6">
              <w:rPr>
                <w:rFonts w:ascii="Times New Roman" w:hAnsi="Times New Roman" w:cs="Times New Roman"/>
                <w:lang w:val="uk-UA"/>
              </w:rPr>
              <w:t>(%)</w:t>
            </w:r>
          </w:p>
        </w:tc>
        <w:tc>
          <w:tcPr>
            <w:tcW w:w="155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Показник активності на ринку праці</w:t>
            </w:r>
            <w:r w:rsidR="0010475F">
              <w:rPr>
                <w:rFonts w:ascii="Times New Roman" w:hAnsi="Times New Roman" w:cs="Times New Roman"/>
                <w:lang w:val="uk-UA"/>
              </w:rPr>
              <w:t xml:space="preserve"> </w:t>
            </w:r>
            <w:r w:rsidRPr="005C55E6">
              <w:rPr>
                <w:rFonts w:ascii="Times New Roman" w:hAnsi="Times New Roman" w:cs="Times New Roman"/>
                <w:lang w:val="uk-UA"/>
              </w:rPr>
              <w:t>(%)</w:t>
            </w:r>
          </w:p>
        </w:tc>
      </w:tr>
      <w:tr w:rsidR="00881501" w:rsidRPr="005C55E6" w:rsidTr="008B7DF3">
        <w:tc>
          <w:tcPr>
            <w:tcW w:w="1242"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Жінки</w:t>
            </w:r>
          </w:p>
        </w:tc>
        <w:tc>
          <w:tcPr>
            <w:tcW w:w="1625"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24</w:t>
            </w:r>
          </w:p>
        </w:tc>
        <w:tc>
          <w:tcPr>
            <w:tcW w:w="1896"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24,1</w:t>
            </w:r>
          </w:p>
        </w:tc>
        <w:tc>
          <w:tcPr>
            <w:tcW w:w="214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12,1</w:t>
            </w:r>
          </w:p>
        </w:tc>
        <w:tc>
          <w:tcPr>
            <w:tcW w:w="1418"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94,3</w:t>
            </w:r>
          </w:p>
        </w:tc>
        <w:tc>
          <w:tcPr>
            <w:tcW w:w="155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52,2</w:t>
            </w:r>
          </w:p>
        </w:tc>
      </w:tr>
      <w:tr w:rsidR="00881501" w:rsidRPr="005C55E6" w:rsidTr="008B7DF3">
        <w:tc>
          <w:tcPr>
            <w:tcW w:w="1242"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Чоловіки</w:t>
            </w:r>
          </w:p>
        </w:tc>
        <w:tc>
          <w:tcPr>
            <w:tcW w:w="1625"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w:t>
            </w:r>
          </w:p>
        </w:tc>
        <w:tc>
          <w:tcPr>
            <w:tcW w:w="1896"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w:t>
            </w:r>
          </w:p>
        </w:tc>
        <w:tc>
          <w:tcPr>
            <w:tcW w:w="214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87,9</w:t>
            </w:r>
          </w:p>
        </w:tc>
        <w:tc>
          <w:tcPr>
            <w:tcW w:w="1418"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96</w:t>
            </w:r>
          </w:p>
        </w:tc>
        <w:tc>
          <w:tcPr>
            <w:tcW w:w="155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67,4</w:t>
            </w:r>
          </w:p>
        </w:tc>
      </w:tr>
      <w:tr w:rsidR="00881501" w:rsidRPr="005C55E6" w:rsidTr="008B7DF3">
        <w:tc>
          <w:tcPr>
            <w:tcW w:w="1242"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(Ч+Ж)/2</w:t>
            </w:r>
          </w:p>
        </w:tc>
        <w:tc>
          <w:tcPr>
            <w:tcW w:w="3521" w:type="dxa"/>
            <w:gridSpan w:val="2"/>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0,5657</w:t>
            </w:r>
          </w:p>
        </w:tc>
        <w:tc>
          <w:tcPr>
            <w:tcW w:w="3567" w:type="dxa"/>
            <w:gridSpan w:val="2"/>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0,6282</w:t>
            </w:r>
          </w:p>
        </w:tc>
        <w:tc>
          <w:tcPr>
            <w:tcW w:w="1559" w:type="dxa"/>
          </w:tcPr>
          <w:p w:rsidR="00881501" w:rsidRPr="005C55E6" w:rsidRDefault="00881501" w:rsidP="0010475F">
            <w:pPr>
              <w:jc w:val="both"/>
              <w:rPr>
                <w:rFonts w:ascii="Times New Roman" w:hAnsi="Times New Roman" w:cs="Times New Roman"/>
                <w:lang w:val="uk-UA"/>
              </w:rPr>
            </w:pPr>
            <w:r w:rsidRPr="005C55E6">
              <w:rPr>
                <w:rFonts w:ascii="Times New Roman" w:hAnsi="Times New Roman" w:cs="Times New Roman"/>
                <w:lang w:val="uk-UA"/>
              </w:rPr>
              <w:t>0,598</w:t>
            </w:r>
          </w:p>
        </w:tc>
      </w:tr>
    </w:tbl>
    <w:p w:rsidR="00881501" w:rsidRPr="005C55E6" w:rsidRDefault="006D00B7" w:rsidP="00881501">
      <w:pPr>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10</m:t>
                    </m:r>
                  </m:num>
                  <m:den>
                    <m:r>
                      <w:rPr>
                        <w:rFonts w:ascii="Cambria Math" w:hAnsi="Cambria Math" w:cs="Times New Roman"/>
                        <w:sz w:val="28"/>
                        <w:szCs w:val="28"/>
                        <w:lang w:val="uk-UA"/>
                      </w:rPr>
                      <m:t>24</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24,1</m:t>
                    </m:r>
                  </m:den>
                </m:f>
                <m:r>
                  <w:rPr>
                    <w:rFonts w:ascii="Cambria Math" w:hAnsi="Cambria Math" w:cs="Times New Roman"/>
                    <w:sz w:val="28"/>
                    <w:szCs w:val="28"/>
                    <w:lang w:val="uk-UA"/>
                  </w:rPr>
                  <m:t>)</m:t>
                </m:r>
              </m:e>
              <m:sup>
                <m:r>
                  <w:rPr>
                    <w:rFonts w:ascii="Cambria Math" w:hAnsi="Cambria Math" w:cs="Times New Roman"/>
                    <w:sz w:val="28"/>
                    <w:szCs w:val="28"/>
                    <w:lang w:val="uk-UA"/>
                  </w:rPr>
                  <m:t>1/2</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0,121*0,943)</m:t>
                </m:r>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sup>
            </m:sSup>
            <m:r>
              <w:rPr>
                <w:rFonts w:ascii="Cambria Math" w:hAnsi="Cambria Math" w:cs="Times New Roman"/>
                <w:sz w:val="28"/>
                <w:szCs w:val="28"/>
                <w:lang w:val="uk-UA"/>
              </w:rPr>
              <m:t>*0,522</m:t>
            </m:r>
          </m:e>
        </m:rad>
        <m:r>
          <w:rPr>
            <w:rFonts w:ascii="Cambria Math" w:hAnsi="Cambria Math" w:cs="Times New Roman"/>
            <w:sz w:val="28"/>
            <w:szCs w:val="28"/>
            <w:lang w:val="uk-UA"/>
          </w:rPr>
          <m:t>=0,2851</m:t>
        </m:r>
      </m:oMath>
      <w:r w:rsidR="005C55E6">
        <w:rPr>
          <w:rFonts w:ascii="Times New Roman" w:eastAsiaTheme="minorEastAsia" w:hAnsi="Times New Roman" w:cs="Times New Roman"/>
          <w:sz w:val="28"/>
          <w:szCs w:val="28"/>
          <w:lang w:val="uk-UA"/>
        </w:rPr>
        <w:t>;</w:t>
      </w:r>
    </w:p>
    <w:p w:rsidR="00881501" w:rsidRPr="005C55E6" w:rsidRDefault="006D00B7" w:rsidP="00881501">
      <w:pPr>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r>
              <w:rPr>
                <w:rFonts w:ascii="Cambria Math" w:hAnsi="Cambria Math" w:cs="Times New Roman"/>
                <w:sz w:val="28"/>
                <w:szCs w:val="28"/>
                <w:lang w:val="uk-UA"/>
              </w:rPr>
              <m:t>1*</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0,8779*0,96</m:t>
                    </m:r>
                  </m:e>
                </m:d>
              </m:e>
              <m:sup>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2</m:t>
                    </m:r>
                  </m:den>
                </m:f>
              </m:sup>
            </m:sSup>
            <m:r>
              <w:rPr>
                <w:rFonts w:ascii="Cambria Math" w:hAnsi="Cambria Math" w:cs="Times New Roman"/>
                <w:sz w:val="28"/>
                <w:szCs w:val="28"/>
                <w:lang w:val="uk-UA"/>
              </w:rPr>
              <m:t>*0,674</m:t>
            </m:r>
          </m:e>
        </m:rad>
        <m:r>
          <w:rPr>
            <w:rFonts w:ascii="Cambria Math" w:hAnsi="Cambria Math" w:cs="Times New Roman"/>
            <w:sz w:val="28"/>
            <w:szCs w:val="28"/>
            <w:lang w:val="uk-UA"/>
          </w:rPr>
          <m:t>=0,8523</m:t>
        </m:r>
      </m:oMath>
      <w:r w:rsidR="005C55E6">
        <w:rPr>
          <w:rFonts w:ascii="Times New Roman" w:eastAsiaTheme="minorEastAsia" w:hAnsi="Times New Roman" w:cs="Times New Roman"/>
          <w:sz w:val="28"/>
          <w:szCs w:val="28"/>
          <w:lang w:val="uk-UA"/>
        </w:rPr>
        <w:t>;</w:t>
      </w:r>
    </w:p>
    <w:p w:rsidR="00881501" w:rsidRPr="005C55E6" w:rsidRDefault="006D00B7" w:rsidP="00881501">
      <w:pPr>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m:t>
            </m:r>
          </m:sub>
        </m:sSub>
        <m:r>
          <w:rPr>
            <w:rFonts w:ascii="Cambria Math" w:hAnsi="Cambria Math" w:cs="Times New Roman"/>
            <w:sz w:val="28"/>
            <w:szCs w:val="28"/>
            <w:lang w:val="uk-UA"/>
          </w:rPr>
          <m:t>=</m:t>
        </m:r>
        <m:rad>
          <m:radPr>
            <m:ctrlPr>
              <w:rPr>
                <w:rFonts w:ascii="Cambria Math" w:hAnsi="Cambria Math" w:cs="Times New Roman"/>
                <w:i/>
                <w:sz w:val="28"/>
                <w:szCs w:val="28"/>
                <w:lang w:val="uk-UA"/>
              </w:rPr>
            </m:ctrlPr>
          </m:radPr>
          <m:deg>
            <m:r>
              <w:rPr>
                <w:rFonts w:ascii="Cambria Math" w:hAnsi="Cambria Math" w:cs="Times New Roman"/>
                <w:sz w:val="28"/>
                <w:szCs w:val="28"/>
                <w:lang w:val="uk-UA"/>
              </w:rPr>
              <m:t>3</m:t>
            </m:r>
          </m:deg>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0,5657</m:t>
                </m:r>
              </m:e>
            </m:acc>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0,614</m:t>
                </m:r>
              </m:e>
            </m:acc>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0,598</m:t>
                </m:r>
              </m:e>
            </m:acc>
          </m:e>
        </m:rad>
        <m:r>
          <w:rPr>
            <w:rFonts w:ascii="Cambria Math" w:hAnsi="Cambria Math" w:cs="Times New Roman"/>
            <w:sz w:val="28"/>
            <w:szCs w:val="28"/>
            <w:lang w:val="uk-UA"/>
          </w:rPr>
          <m:t>=0,5967</m:t>
        </m:r>
      </m:oMath>
      <w:r w:rsidR="005C55E6">
        <w:rPr>
          <w:rFonts w:ascii="Times New Roman" w:eastAsiaTheme="minorEastAsia" w:hAnsi="Times New Roman" w:cs="Times New Roman"/>
          <w:sz w:val="28"/>
          <w:szCs w:val="28"/>
          <w:lang w:val="uk-UA"/>
        </w:rPr>
        <w:t>.</w:t>
      </w:r>
    </w:p>
    <w:p w:rsidR="005D4017" w:rsidRPr="00D02105" w:rsidRDefault="00881501" w:rsidP="00881501">
      <w:pPr>
        <w:jc w:val="both"/>
        <w:rPr>
          <w:rFonts w:ascii="Times New Roman" w:eastAsiaTheme="minorEastAsia" w:hAnsi="Times New Roman" w:cs="Times New Roman"/>
          <w:sz w:val="28"/>
          <w:szCs w:val="28"/>
          <w:lang w:val="uk-UA"/>
        </w:rPr>
      </w:pPr>
      <m:oMath>
        <m:r>
          <w:rPr>
            <w:rFonts w:ascii="Cambria Math" w:hAnsi="Cambria Math" w:cs="Times New Roman"/>
            <w:sz w:val="28"/>
            <w:szCs w:val="28"/>
            <w:lang w:val="uk-UA"/>
          </w:rPr>
          <m:t>HARM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0,2851</m:t>
                        </m:r>
                      </m:e>
                    </m:d>
                  </m:e>
                  <m:sup>
                    <m:r>
                      <w:rPr>
                        <w:rFonts w:ascii="Cambria Math" w:hAnsi="Cambria Math" w:cs="Times New Roman"/>
                        <w:sz w:val="28"/>
                        <w:szCs w:val="28"/>
                        <w:lang w:val="uk-UA"/>
                      </w:rPr>
                      <m:t>-1</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d>
                      <m:dPr>
                        <m:ctrlPr>
                          <w:rPr>
                            <w:rFonts w:ascii="Cambria Math" w:hAnsi="Cambria Math" w:cs="Times New Roman"/>
                            <w:i/>
                            <w:sz w:val="28"/>
                            <w:szCs w:val="28"/>
                            <w:lang w:val="uk-UA"/>
                          </w:rPr>
                        </m:ctrlPr>
                      </m:dPr>
                      <m:e>
                        <m:r>
                          <w:rPr>
                            <w:rFonts w:ascii="Cambria Math" w:hAnsi="Cambria Math" w:cs="Times New Roman"/>
                            <w:sz w:val="28"/>
                            <w:szCs w:val="28"/>
                            <w:lang w:val="uk-UA"/>
                          </w:rPr>
                          <m:t>0,8523</m:t>
                        </m:r>
                      </m:e>
                    </m:d>
                  </m:e>
                  <m:sup>
                    <m:r>
                      <w:rPr>
                        <w:rFonts w:ascii="Cambria Math" w:hAnsi="Cambria Math" w:cs="Times New Roman"/>
                        <w:sz w:val="28"/>
                        <w:szCs w:val="28"/>
                        <w:lang w:val="uk-UA"/>
                      </w:rPr>
                      <m:t>-1</m:t>
                    </m:r>
                  </m:sup>
                </m:sSup>
              </m:num>
              <m:den>
                <m:r>
                  <w:rPr>
                    <w:rFonts w:ascii="Cambria Math" w:hAnsi="Cambria Math" w:cs="Times New Roman"/>
                    <w:sz w:val="28"/>
                    <w:szCs w:val="28"/>
                    <w:lang w:val="uk-UA"/>
                  </w:rPr>
                  <m:t>2</m:t>
                </m:r>
              </m:den>
            </m:f>
          </m:e>
        </m:d>
        <m:r>
          <w:rPr>
            <w:rFonts w:ascii="Cambria Math" w:hAnsi="Cambria Math" w:cs="Times New Roman"/>
            <w:sz w:val="28"/>
            <w:szCs w:val="28"/>
            <w:lang w:val="uk-UA"/>
          </w:rPr>
          <m:t>=0,4273</m:t>
        </m:r>
      </m:oMath>
      <w:r w:rsidR="005C55E6">
        <w:rPr>
          <w:rFonts w:ascii="Times New Roman" w:eastAsiaTheme="minorEastAsia" w:hAnsi="Times New Roman" w:cs="Times New Roman"/>
          <w:sz w:val="28"/>
          <w:szCs w:val="28"/>
          <w:lang w:val="uk-UA"/>
        </w:rPr>
        <w:t>;</w:t>
      </w:r>
      <w:r w:rsidR="00203D55">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GII=1-</m:t>
        </m:r>
        <m:f>
          <m:fPr>
            <m:ctrlPr>
              <w:rPr>
                <w:rFonts w:ascii="Cambria Math" w:hAnsi="Cambria Math" w:cs="Times New Roman"/>
                <w:i/>
                <w:sz w:val="28"/>
                <w:szCs w:val="28"/>
                <w:lang w:val="uk-UA"/>
              </w:rPr>
            </m:ctrlPr>
          </m:fPr>
          <m:num>
            <m:r>
              <w:rPr>
                <w:rFonts w:ascii="Cambria Math" w:hAnsi="Cambria Math" w:cs="Times New Roman"/>
                <w:sz w:val="28"/>
                <w:szCs w:val="28"/>
                <w:lang w:val="uk-UA"/>
              </w:rPr>
              <m:t>0,4273</m:t>
            </m:r>
          </m:num>
          <m:den>
            <m:r>
              <w:rPr>
                <w:rFonts w:ascii="Cambria Math" w:hAnsi="Cambria Math" w:cs="Times New Roman"/>
                <w:sz w:val="28"/>
                <w:szCs w:val="28"/>
                <w:lang w:val="uk-UA"/>
              </w:rPr>
              <m:t>0,5967</m:t>
            </m:r>
          </m:den>
        </m:f>
        <m:r>
          <w:rPr>
            <w:rFonts w:ascii="Cambria Math" w:hAnsi="Cambria Math" w:cs="Times New Roman"/>
            <w:sz w:val="28"/>
            <w:szCs w:val="28"/>
            <w:lang w:val="uk-UA"/>
          </w:rPr>
          <m:t>=0,2839</m:t>
        </m:r>
      </m:oMath>
      <w:r w:rsidR="00203D55">
        <w:rPr>
          <w:rFonts w:ascii="Times New Roman" w:eastAsiaTheme="minorEastAsia" w:hAnsi="Times New Roman" w:cs="Times New Roman"/>
          <w:sz w:val="28"/>
          <w:szCs w:val="28"/>
          <w:lang w:val="uk-UA"/>
        </w:rPr>
        <w:t>.</w:t>
      </w:r>
    </w:p>
    <w:p w:rsidR="00C10408" w:rsidRDefault="005D4017" w:rsidP="00DA513A">
      <w:pPr>
        <w:spacing w:after="12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Значення індексу 0,29 говорить про незначну гендерну нерівність в Україні. Нагадаємо, чим ближчий показник до 0, тим менша гендерна нерівність. </w:t>
      </w:r>
      <w:r w:rsidR="00DA513A">
        <w:rPr>
          <w:rFonts w:ascii="Times New Roman" w:eastAsiaTheme="minorEastAsia" w:hAnsi="Times New Roman" w:cs="Times New Roman"/>
          <w:sz w:val="28"/>
          <w:szCs w:val="28"/>
          <w:lang w:val="uk-UA"/>
        </w:rPr>
        <w:t xml:space="preserve">Суттєво на нерівність впливає великий гендерний розрив у представництві жінок у парламенті та коефіцієнти здоров’я для жінок. У розвинених країнах показники здоров’я для жінок близькі до нуля. Тому в Україні політика має бути націлена на покращення умов народження дітей, а також на зменшення кількості дівчат, які народжують у підлітковому віці. </w:t>
      </w:r>
    </w:p>
    <w:p w:rsidR="00CA28DF" w:rsidRDefault="00CA28DF" w:rsidP="00DA513A">
      <w:pPr>
        <w:spacing w:after="120" w:line="360" w:lineRule="auto"/>
        <w:ind w:firstLine="709"/>
        <w:jc w:val="both"/>
        <w:rPr>
          <w:rFonts w:ascii="Times New Roman" w:eastAsiaTheme="minorEastAsia" w:hAnsi="Times New Roman" w:cs="Times New Roman"/>
          <w:sz w:val="28"/>
          <w:szCs w:val="28"/>
          <w:lang w:val="uk-UA"/>
        </w:rPr>
      </w:pPr>
    </w:p>
    <w:p w:rsidR="00881501" w:rsidRDefault="00881501" w:rsidP="00881501">
      <w:pPr>
        <w:jc w:val="center"/>
        <w:rPr>
          <w:rFonts w:ascii="Times New Roman" w:hAnsi="Times New Roman" w:cs="Times New Roman"/>
          <w:b/>
          <w:sz w:val="28"/>
          <w:szCs w:val="28"/>
          <w:lang w:val="uk-UA"/>
        </w:rPr>
      </w:pPr>
      <w:r w:rsidRPr="005C55E6">
        <w:rPr>
          <w:rFonts w:ascii="Times New Roman" w:hAnsi="Times New Roman" w:cs="Times New Roman"/>
          <w:b/>
          <w:sz w:val="28"/>
          <w:szCs w:val="28"/>
          <w:lang w:val="uk-UA"/>
        </w:rPr>
        <w:t>Розрахунок GII для Кіровоградської області за 2016 рік</w:t>
      </w:r>
    </w:p>
    <w:p w:rsidR="00342DEF" w:rsidRPr="00342DEF" w:rsidRDefault="00342DEF" w:rsidP="00342DEF">
      <w:pPr>
        <w:spacing w:after="120" w:line="360" w:lineRule="auto"/>
        <w:ind w:firstLine="709"/>
        <w:jc w:val="both"/>
        <w:rPr>
          <w:rFonts w:ascii="Times New Roman" w:hAnsi="Times New Roman"/>
          <w:sz w:val="28"/>
          <w:szCs w:val="28"/>
          <w:lang w:val="uk-UA"/>
        </w:rPr>
      </w:pPr>
      <w:r w:rsidRPr="00342DEF">
        <w:rPr>
          <w:rFonts w:ascii="Times New Roman" w:hAnsi="Times New Roman"/>
          <w:sz w:val="28"/>
          <w:szCs w:val="28"/>
          <w:lang w:val="uk-UA"/>
        </w:rPr>
        <w:t xml:space="preserve">На початку розглянемо загальну ситуацію розподілу населення у Кіровоградській області. Дані для дослідження взяті із статистичного збірника «Жінки та чоловіки у Кіровоградській області» </w:t>
      </w:r>
      <w:r w:rsidRPr="00342DEF">
        <w:rPr>
          <w:rFonts w:ascii="Times New Roman" w:hAnsi="Times New Roman"/>
          <w:sz w:val="28"/>
          <w:szCs w:val="28"/>
        </w:rPr>
        <w:t>[2]</w:t>
      </w:r>
      <w:r w:rsidRPr="00342DEF">
        <w:rPr>
          <w:rFonts w:ascii="Times New Roman" w:hAnsi="Times New Roman"/>
          <w:sz w:val="28"/>
          <w:szCs w:val="28"/>
          <w:lang w:val="uk-UA"/>
        </w:rPr>
        <w:t>, який підготовлено Головним управлінням статистики у Кіровоградській області на замовлення та за підтримки Проекту «Гендерне бюджетування в Україні».</w:t>
      </w:r>
    </w:p>
    <w:p w:rsidR="00342DEF" w:rsidRPr="00342DEF" w:rsidRDefault="00342DEF" w:rsidP="00342DEF">
      <w:pPr>
        <w:spacing w:after="120" w:line="360" w:lineRule="auto"/>
        <w:jc w:val="center"/>
        <w:rPr>
          <w:rFonts w:ascii="Times New Roman" w:hAnsi="Times New Roman"/>
          <w:sz w:val="28"/>
          <w:szCs w:val="28"/>
          <w:lang w:val="uk-UA"/>
        </w:rPr>
      </w:pPr>
      <w:r w:rsidRPr="00342DEF">
        <w:rPr>
          <w:noProof/>
          <w:sz w:val="28"/>
          <w:szCs w:val="28"/>
          <w:lang w:eastAsia="ru-RU"/>
        </w:rPr>
        <w:drawing>
          <wp:inline distT="0" distB="0" distL="0" distR="0" wp14:anchorId="404D3B80" wp14:editId="6DF08127">
            <wp:extent cx="5715635" cy="1936750"/>
            <wp:effectExtent l="0" t="0" r="18415" b="2540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42DEF" w:rsidRPr="00342DEF" w:rsidRDefault="00D02105" w:rsidP="00342DEF">
      <w:pPr>
        <w:spacing w:after="120" w:line="360" w:lineRule="auto"/>
        <w:jc w:val="center"/>
        <w:rPr>
          <w:rFonts w:ascii="Times New Roman" w:hAnsi="Times New Roman"/>
          <w:sz w:val="28"/>
          <w:szCs w:val="28"/>
          <w:lang w:val="uk-UA"/>
        </w:rPr>
      </w:pPr>
      <w:r>
        <w:rPr>
          <w:rFonts w:ascii="Times New Roman" w:hAnsi="Times New Roman"/>
          <w:b/>
          <w:sz w:val="28"/>
          <w:szCs w:val="28"/>
          <w:lang w:val="uk-UA"/>
        </w:rPr>
        <w:t xml:space="preserve">Рис. </w:t>
      </w:r>
      <w:r w:rsidR="00342DEF" w:rsidRPr="00342DEF">
        <w:rPr>
          <w:rFonts w:ascii="Times New Roman" w:hAnsi="Times New Roman"/>
          <w:sz w:val="28"/>
          <w:szCs w:val="28"/>
          <w:lang w:val="uk-UA"/>
        </w:rPr>
        <w:t xml:space="preserve"> Динаміка чисельності постійного населення за статтю (тис. осіб)</w:t>
      </w:r>
    </w:p>
    <w:p w:rsidR="00342DEF" w:rsidRPr="00342DEF" w:rsidRDefault="00342DEF" w:rsidP="00342DEF">
      <w:pPr>
        <w:spacing w:after="120" w:line="360" w:lineRule="auto"/>
        <w:ind w:firstLine="709"/>
        <w:jc w:val="both"/>
        <w:rPr>
          <w:rFonts w:ascii="Times New Roman" w:hAnsi="Times New Roman"/>
          <w:sz w:val="28"/>
          <w:szCs w:val="28"/>
          <w:lang w:val="uk-UA"/>
        </w:rPr>
      </w:pPr>
      <w:r w:rsidRPr="00342DEF">
        <w:rPr>
          <w:rFonts w:ascii="Times New Roman" w:hAnsi="Times New Roman"/>
          <w:sz w:val="28"/>
          <w:szCs w:val="28"/>
          <w:lang w:val="uk-UA"/>
        </w:rPr>
        <w:t>З графіку чітко видно тенденцію зменшення постійного населення області. Сумарний коефіцієнт народжуваності в області за 201</w:t>
      </w:r>
      <w:r>
        <w:rPr>
          <w:rFonts w:ascii="Times New Roman" w:hAnsi="Times New Roman"/>
          <w:sz w:val="28"/>
          <w:szCs w:val="28"/>
          <w:lang w:val="uk-UA"/>
        </w:rPr>
        <w:t>6</w:t>
      </w:r>
      <w:r w:rsidRPr="00342DEF">
        <w:rPr>
          <w:rFonts w:ascii="Times New Roman" w:hAnsi="Times New Roman"/>
          <w:sz w:val="28"/>
          <w:szCs w:val="28"/>
          <w:lang w:val="uk-UA"/>
        </w:rPr>
        <w:t xml:space="preserve"> рік становить 1,492. Відомо, що для простого заміщення поколінь цей коефіцієнт має бути не нижчим за 2,15. Отже, населення різко зменшується. Також характерно, що кількість жінок суттєво перевищує кількість чоловіків. Причому кількість чоловіків і жінок зменшується пропорційно. Підтвердженням цього є коефіцієнт кореляції, який рівний 0,997. </w:t>
      </w:r>
    </w:p>
    <w:p w:rsidR="00342DEF" w:rsidRPr="00342DEF" w:rsidRDefault="00342DEF" w:rsidP="00342DEF">
      <w:pPr>
        <w:spacing w:after="120" w:line="360" w:lineRule="auto"/>
        <w:ind w:firstLine="709"/>
        <w:jc w:val="both"/>
        <w:rPr>
          <w:rFonts w:ascii="Times New Roman" w:hAnsi="Times New Roman"/>
          <w:sz w:val="28"/>
          <w:szCs w:val="28"/>
          <w:lang w:val="uk-UA"/>
        </w:rPr>
      </w:pPr>
      <w:r w:rsidRPr="00342DEF">
        <w:rPr>
          <w:rFonts w:ascii="Times New Roman" w:hAnsi="Times New Roman"/>
          <w:sz w:val="28"/>
          <w:szCs w:val="28"/>
          <w:lang w:val="uk-UA"/>
        </w:rPr>
        <w:t>Звернемо увагу на питому вагу окремих вікових груп у загальній чисельності населення. Ситуація не рівномірна для чоловіків і жінок. Найбільша частка чоловіків – це діти до 9 років та хлопці від 10-19 років. Також вагома частина чоловіків – це літні люди від 60-69 років. У жінок ситуація зовсім інша. Найбільша частка жіночого населення – це жінки віком старше 60 років.</w:t>
      </w:r>
    </w:p>
    <w:p w:rsidR="00342DEF" w:rsidRPr="00342DEF" w:rsidRDefault="00342DEF" w:rsidP="00342DEF">
      <w:pPr>
        <w:spacing w:after="120" w:line="360" w:lineRule="auto"/>
        <w:jc w:val="center"/>
        <w:rPr>
          <w:rFonts w:ascii="Times New Roman" w:hAnsi="Times New Roman"/>
          <w:sz w:val="28"/>
          <w:szCs w:val="28"/>
          <w:lang w:val="uk-UA"/>
        </w:rPr>
      </w:pPr>
      <w:r w:rsidRPr="00342DEF">
        <w:rPr>
          <w:noProof/>
          <w:sz w:val="28"/>
          <w:szCs w:val="28"/>
          <w:lang w:eastAsia="ru-RU"/>
        </w:rPr>
        <w:lastRenderedPageBreak/>
        <w:drawing>
          <wp:inline distT="0" distB="0" distL="0" distR="0" wp14:anchorId="3E97A556" wp14:editId="5AAEAAEF">
            <wp:extent cx="5820354" cy="1979875"/>
            <wp:effectExtent l="0" t="0" r="9525" b="2095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2DEF" w:rsidRPr="00342DEF" w:rsidRDefault="00342DEF" w:rsidP="00342DEF">
      <w:pPr>
        <w:spacing w:after="120" w:line="360" w:lineRule="auto"/>
        <w:jc w:val="center"/>
        <w:rPr>
          <w:rFonts w:ascii="Times New Roman" w:hAnsi="Times New Roman"/>
          <w:sz w:val="28"/>
          <w:szCs w:val="28"/>
          <w:lang w:val="uk-UA"/>
        </w:rPr>
      </w:pPr>
      <w:r w:rsidRPr="00342DEF">
        <w:rPr>
          <w:rFonts w:ascii="Times New Roman" w:hAnsi="Times New Roman"/>
          <w:b/>
          <w:sz w:val="28"/>
          <w:szCs w:val="28"/>
          <w:lang w:val="uk-UA"/>
        </w:rPr>
        <w:t xml:space="preserve">Рис. </w:t>
      </w:r>
      <w:r w:rsidRPr="00342DEF">
        <w:rPr>
          <w:rFonts w:ascii="Times New Roman" w:hAnsi="Times New Roman"/>
          <w:sz w:val="28"/>
          <w:szCs w:val="28"/>
          <w:lang w:val="uk-UA"/>
        </w:rPr>
        <w:t xml:space="preserve">Питома вага окремих вікових груп у загальній чисельності </w:t>
      </w:r>
    </w:p>
    <w:p w:rsidR="00342DEF" w:rsidRPr="00342DEF" w:rsidRDefault="00342DEF" w:rsidP="00342DEF">
      <w:pPr>
        <w:spacing w:after="120" w:line="360" w:lineRule="auto"/>
        <w:jc w:val="center"/>
        <w:rPr>
          <w:rFonts w:ascii="Times New Roman" w:hAnsi="Times New Roman"/>
          <w:sz w:val="28"/>
          <w:szCs w:val="28"/>
          <w:lang w:val="uk-UA"/>
        </w:rPr>
      </w:pPr>
      <w:r w:rsidRPr="00342DEF">
        <w:rPr>
          <w:rFonts w:ascii="Times New Roman" w:hAnsi="Times New Roman"/>
          <w:sz w:val="28"/>
          <w:szCs w:val="28"/>
          <w:lang w:val="uk-UA"/>
        </w:rPr>
        <w:t>постійного населення (у %)</w:t>
      </w:r>
    </w:p>
    <w:p w:rsidR="00342DEF" w:rsidRPr="00342DEF" w:rsidRDefault="00342DEF" w:rsidP="00342DEF">
      <w:pPr>
        <w:spacing w:after="120" w:line="360" w:lineRule="auto"/>
        <w:ind w:firstLine="709"/>
        <w:jc w:val="both"/>
        <w:rPr>
          <w:rFonts w:ascii="Times New Roman" w:hAnsi="Times New Roman" w:cs="Times New Roman"/>
          <w:sz w:val="28"/>
          <w:szCs w:val="28"/>
          <w:lang w:val="uk-UA"/>
        </w:rPr>
      </w:pPr>
      <w:r w:rsidRPr="00342DEF">
        <w:rPr>
          <w:rFonts w:ascii="Times New Roman" w:hAnsi="Times New Roman" w:cs="Times New Roman"/>
          <w:sz w:val="28"/>
          <w:szCs w:val="28"/>
          <w:lang w:val="uk-UA"/>
        </w:rPr>
        <w:t>Запишемо таблицю початкових даних для Кіровоградської області за 2016. Представництво у парламенті на рівні області мі прирівняли до представництва жінок і чоловіків у обласній раді.</w:t>
      </w:r>
    </w:p>
    <w:tbl>
      <w:tblPr>
        <w:tblStyle w:val="a6"/>
        <w:tblW w:w="9322" w:type="dxa"/>
        <w:tblLayout w:type="fixed"/>
        <w:tblLook w:val="04A0" w:firstRow="1" w:lastRow="0" w:firstColumn="1" w:lastColumn="0" w:noHBand="0" w:noVBand="1"/>
      </w:tblPr>
      <w:tblGrid>
        <w:gridCol w:w="1242"/>
        <w:gridCol w:w="1625"/>
        <w:gridCol w:w="1636"/>
        <w:gridCol w:w="1701"/>
        <w:gridCol w:w="1417"/>
        <w:gridCol w:w="1701"/>
      </w:tblGrid>
      <w:tr w:rsidR="00881501" w:rsidRPr="005D4017" w:rsidTr="005C55E6">
        <w:tc>
          <w:tcPr>
            <w:tcW w:w="1242" w:type="dxa"/>
          </w:tcPr>
          <w:p w:rsidR="00881501" w:rsidRPr="005C55E6" w:rsidRDefault="00881501" w:rsidP="0010475F">
            <w:pPr>
              <w:jc w:val="both"/>
              <w:rPr>
                <w:rFonts w:ascii="Times New Roman" w:hAnsi="Times New Roman" w:cs="Times New Roman"/>
                <w:sz w:val="20"/>
                <w:szCs w:val="20"/>
                <w:lang w:val="uk-UA"/>
              </w:rPr>
            </w:pPr>
          </w:p>
        </w:tc>
        <w:tc>
          <w:tcPr>
            <w:tcW w:w="3261" w:type="dxa"/>
            <w:gridSpan w:val="2"/>
          </w:tcPr>
          <w:p w:rsidR="00881501" w:rsidRPr="005C55E6" w:rsidRDefault="00881501" w:rsidP="0010475F">
            <w:pPr>
              <w:jc w:val="center"/>
              <w:rPr>
                <w:rFonts w:ascii="Times New Roman" w:hAnsi="Times New Roman" w:cs="Times New Roman"/>
                <w:sz w:val="20"/>
                <w:szCs w:val="20"/>
                <w:lang w:val="uk-UA"/>
              </w:rPr>
            </w:pPr>
            <w:r w:rsidRPr="005C55E6">
              <w:rPr>
                <w:rFonts w:ascii="Times New Roman" w:hAnsi="Times New Roman" w:cs="Times New Roman"/>
                <w:sz w:val="20"/>
                <w:szCs w:val="20"/>
                <w:lang w:val="uk-UA"/>
              </w:rPr>
              <w:t>Здоров’я</w:t>
            </w:r>
          </w:p>
        </w:tc>
        <w:tc>
          <w:tcPr>
            <w:tcW w:w="3118" w:type="dxa"/>
            <w:gridSpan w:val="2"/>
          </w:tcPr>
          <w:p w:rsidR="00881501" w:rsidRPr="005C55E6" w:rsidRDefault="00881501" w:rsidP="0010475F">
            <w:pPr>
              <w:jc w:val="center"/>
              <w:rPr>
                <w:rFonts w:ascii="Times New Roman" w:hAnsi="Times New Roman" w:cs="Times New Roman"/>
                <w:sz w:val="20"/>
                <w:szCs w:val="20"/>
                <w:lang w:val="uk-UA"/>
              </w:rPr>
            </w:pPr>
            <w:r w:rsidRPr="005C55E6">
              <w:rPr>
                <w:rFonts w:ascii="Times New Roman" w:hAnsi="Times New Roman" w:cs="Times New Roman"/>
                <w:sz w:val="20"/>
                <w:szCs w:val="20"/>
                <w:lang w:val="uk-UA"/>
              </w:rPr>
              <w:t>Розширення прав і можливостей</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Ринок праці</w:t>
            </w:r>
          </w:p>
        </w:tc>
      </w:tr>
      <w:tr w:rsidR="00881501" w:rsidRPr="005C55E6" w:rsidTr="005C55E6">
        <w:tc>
          <w:tcPr>
            <w:tcW w:w="1242" w:type="dxa"/>
          </w:tcPr>
          <w:p w:rsidR="00881501" w:rsidRPr="005C55E6" w:rsidRDefault="00881501" w:rsidP="0010475F">
            <w:pPr>
              <w:jc w:val="both"/>
              <w:rPr>
                <w:rFonts w:ascii="Times New Roman" w:hAnsi="Times New Roman" w:cs="Times New Roman"/>
                <w:sz w:val="20"/>
                <w:szCs w:val="20"/>
                <w:lang w:val="uk-UA"/>
              </w:rPr>
            </w:pPr>
          </w:p>
        </w:tc>
        <w:tc>
          <w:tcPr>
            <w:tcW w:w="1625"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Коефіцієнт материнської смертності</w:t>
            </w:r>
          </w:p>
        </w:tc>
        <w:tc>
          <w:tcPr>
            <w:tcW w:w="1636"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Коефіцієнт народжуваності серед підлітків</w:t>
            </w:r>
          </w:p>
        </w:tc>
        <w:tc>
          <w:tcPr>
            <w:tcW w:w="1701" w:type="dxa"/>
          </w:tcPr>
          <w:p w:rsid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Парламентське представництво</w:t>
            </w:r>
          </w:p>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w:t>
            </w:r>
          </w:p>
        </w:tc>
        <w:tc>
          <w:tcPr>
            <w:tcW w:w="1417"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Рівень середньої і вищої освіти</w:t>
            </w:r>
            <w:r w:rsidR="005C55E6">
              <w:rPr>
                <w:rFonts w:ascii="Times New Roman" w:hAnsi="Times New Roman" w:cs="Times New Roman"/>
                <w:sz w:val="20"/>
                <w:szCs w:val="20"/>
                <w:lang w:val="uk-UA"/>
              </w:rPr>
              <w:t xml:space="preserve"> </w:t>
            </w:r>
            <w:r w:rsidRPr="005C55E6">
              <w:rPr>
                <w:rFonts w:ascii="Times New Roman" w:hAnsi="Times New Roman" w:cs="Times New Roman"/>
                <w:sz w:val="20"/>
                <w:szCs w:val="20"/>
                <w:lang w:val="uk-UA"/>
              </w:rPr>
              <w:t>(%)</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Показник активності на ринку праці</w:t>
            </w:r>
            <w:r w:rsidR="005C55E6">
              <w:rPr>
                <w:rFonts w:ascii="Times New Roman" w:hAnsi="Times New Roman" w:cs="Times New Roman"/>
                <w:sz w:val="20"/>
                <w:szCs w:val="20"/>
                <w:lang w:val="uk-UA"/>
              </w:rPr>
              <w:t xml:space="preserve"> </w:t>
            </w:r>
            <w:r w:rsidRPr="005C55E6">
              <w:rPr>
                <w:rFonts w:ascii="Times New Roman" w:hAnsi="Times New Roman" w:cs="Times New Roman"/>
                <w:sz w:val="20"/>
                <w:szCs w:val="20"/>
                <w:lang w:val="uk-UA"/>
              </w:rPr>
              <w:t>(%)</w:t>
            </w:r>
          </w:p>
        </w:tc>
      </w:tr>
      <w:tr w:rsidR="00881501" w:rsidRPr="005C55E6" w:rsidTr="005C55E6">
        <w:tc>
          <w:tcPr>
            <w:tcW w:w="1242"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Жінки</w:t>
            </w:r>
          </w:p>
        </w:tc>
        <w:tc>
          <w:tcPr>
            <w:tcW w:w="1625"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10,58</w:t>
            </w:r>
          </w:p>
        </w:tc>
        <w:tc>
          <w:tcPr>
            <w:tcW w:w="1636"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40,69</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0,12</w:t>
            </w:r>
          </w:p>
        </w:tc>
        <w:tc>
          <w:tcPr>
            <w:tcW w:w="1417"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0,51</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0,54</w:t>
            </w:r>
          </w:p>
        </w:tc>
      </w:tr>
      <w:tr w:rsidR="00881501" w:rsidRPr="005C55E6" w:rsidTr="005C55E6">
        <w:tc>
          <w:tcPr>
            <w:tcW w:w="1242"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Чоловіки</w:t>
            </w:r>
          </w:p>
        </w:tc>
        <w:tc>
          <w:tcPr>
            <w:tcW w:w="1625"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w:t>
            </w:r>
          </w:p>
        </w:tc>
        <w:tc>
          <w:tcPr>
            <w:tcW w:w="1636"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0,88</w:t>
            </w:r>
          </w:p>
        </w:tc>
        <w:tc>
          <w:tcPr>
            <w:tcW w:w="1417"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0,49</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0,68</w:t>
            </w:r>
          </w:p>
        </w:tc>
      </w:tr>
      <w:tr w:rsidR="00881501" w:rsidRPr="005C55E6" w:rsidTr="005C55E6">
        <w:tc>
          <w:tcPr>
            <w:tcW w:w="1242"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(Ч+Ж)/2</w:t>
            </w:r>
          </w:p>
        </w:tc>
        <w:tc>
          <w:tcPr>
            <w:tcW w:w="3261" w:type="dxa"/>
            <w:gridSpan w:val="2"/>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0,5762</w:t>
            </w:r>
          </w:p>
        </w:tc>
        <w:tc>
          <w:tcPr>
            <w:tcW w:w="3118" w:type="dxa"/>
            <w:gridSpan w:val="2"/>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0,452</w:t>
            </w:r>
          </w:p>
        </w:tc>
        <w:tc>
          <w:tcPr>
            <w:tcW w:w="1701" w:type="dxa"/>
          </w:tcPr>
          <w:p w:rsidR="00881501" w:rsidRPr="005C55E6" w:rsidRDefault="00881501" w:rsidP="0010475F">
            <w:pPr>
              <w:jc w:val="both"/>
              <w:rPr>
                <w:rFonts w:ascii="Times New Roman" w:hAnsi="Times New Roman" w:cs="Times New Roman"/>
                <w:sz w:val="20"/>
                <w:szCs w:val="20"/>
                <w:lang w:val="uk-UA"/>
              </w:rPr>
            </w:pPr>
            <w:r w:rsidRPr="005C55E6">
              <w:rPr>
                <w:rFonts w:ascii="Times New Roman" w:hAnsi="Times New Roman" w:cs="Times New Roman"/>
                <w:sz w:val="20"/>
                <w:szCs w:val="20"/>
                <w:lang w:val="uk-UA"/>
              </w:rPr>
              <w:t>0,61</w:t>
            </w:r>
          </w:p>
        </w:tc>
      </w:tr>
    </w:tbl>
    <w:p w:rsidR="00881501" w:rsidRDefault="006D00B7" w:rsidP="00881501">
      <w:pPr>
        <w:jc w:val="both"/>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=0,27</m:t>
        </m:r>
      </m:oMath>
      <w:r w:rsidR="005C55E6">
        <w:rPr>
          <w:rFonts w:ascii="Times New Roman" w:eastAsiaTheme="minorEastAsia" w:hAnsi="Times New Roman" w:cs="Times New Roman"/>
          <w:sz w:val="28"/>
          <w:szCs w:val="28"/>
          <w:lang w:val="uk-UA"/>
        </w:rPr>
        <w:t>;</w:t>
      </w:r>
      <w:r w:rsidR="00E34B34">
        <w:rPr>
          <w:rFonts w:ascii="Times New Roman" w:eastAsiaTheme="minorEastAsia" w:hAnsi="Times New Roman" w:cs="Times New Roman"/>
          <w:sz w:val="28"/>
          <w:szCs w:val="28"/>
          <w:lang w:val="uk-UA"/>
        </w:rPr>
        <w:tab/>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r>
          <w:rPr>
            <w:rFonts w:ascii="Cambria Math" w:hAnsi="Cambria Math" w:cs="Times New Roman"/>
            <w:sz w:val="28"/>
            <w:szCs w:val="28"/>
            <w:lang w:val="uk-UA"/>
          </w:rPr>
          <m:t>=0,76</m:t>
        </m:r>
        <m:r>
          <w:rPr>
            <w:rFonts w:ascii="Cambria Math" w:eastAsiaTheme="minorEastAsia"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m:t>
            </m:r>
          </m:sub>
        </m:sSub>
        <m:r>
          <w:rPr>
            <w:rFonts w:ascii="Cambria Math" w:hAnsi="Cambria Math" w:cs="Times New Roman"/>
            <w:sz w:val="28"/>
            <w:szCs w:val="28"/>
            <w:lang w:val="uk-UA"/>
          </w:rPr>
          <m:t xml:space="preserve">=0,54;  </m:t>
        </m:r>
      </m:oMath>
      <w:r w:rsidR="00E34B34">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HARM</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F</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m:t>
                </m:r>
              </m:e>
              <m:sub>
                <m:r>
                  <w:rPr>
                    <w:rFonts w:ascii="Cambria Math" w:hAnsi="Cambria Math" w:cs="Times New Roman"/>
                    <w:sz w:val="28"/>
                    <w:szCs w:val="28"/>
                    <w:lang w:val="uk-UA"/>
                  </w:rPr>
                  <m:t>M</m:t>
                </m:r>
              </m:sub>
            </m:sSub>
          </m:e>
        </m:d>
        <m:r>
          <w:rPr>
            <w:rFonts w:ascii="Cambria Math" w:hAnsi="Cambria Math" w:cs="Times New Roman"/>
            <w:sz w:val="28"/>
            <w:szCs w:val="28"/>
            <w:lang w:val="uk-UA"/>
          </w:rPr>
          <m:t>=0,4</m:t>
        </m:r>
      </m:oMath>
      <w:r w:rsidR="005C55E6">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GII=0,26.</m:t>
        </m:r>
      </m:oMath>
    </w:p>
    <w:p w:rsidR="00A10383" w:rsidRPr="00A10383" w:rsidRDefault="00A10383" w:rsidP="00A10383">
      <w:pPr>
        <w:spacing w:after="120" w:line="360" w:lineRule="auto"/>
        <w:ind w:firstLine="426"/>
        <w:jc w:val="both"/>
        <w:rPr>
          <w:rFonts w:ascii="Times New Roman" w:hAnsi="Times New Roman"/>
          <w:sz w:val="28"/>
          <w:szCs w:val="28"/>
          <w:lang w:val="uk-UA"/>
        </w:rPr>
      </w:pPr>
      <w:r w:rsidRPr="00A10383">
        <w:rPr>
          <w:rFonts w:ascii="Times New Roman" w:hAnsi="Times New Roman"/>
          <w:sz w:val="28"/>
          <w:szCs w:val="28"/>
          <w:lang w:val="uk-UA"/>
        </w:rPr>
        <w:t>Порівняємо отриманий регіональний індекс з показником по всій Україні. Індекс гендерної нерівності для України рівний 0,2</w:t>
      </w:r>
      <w:r>
        <w:rPr>
          <w:rFonts w:ascii="Times New Roman" w:hAnsi="Times New Roman"/>
          <w:sz w:val="28"/>
          <w:szCs w:val="28"/>
          <w:lang w:val="uk-UA"/>
        </w:rPr>
        <w:t>9</w:t>
      </w:r>
      <w:r w:rsidRPr="00A10383">
        <w:rPr>
          <w:rFonts w:ascii="Times New Roman" w:hAnsi="Times New Roman"/>
          <w:sz w:val="28"/>
          <w:szCs w:val="28"/>
          <w:lang w:val="uk-UA"/>
        </w:rPr>
        <w:t>. Звідси можемо зробити висновок, що регіональний індекс відрізняється від національного. Він навіть трохи кращий. Показник 0,2</w:t>
      </w:r>
      <w:r>
        <w:rPr>
          <w:rFonts w:ascii="Times New Roman" w:hAnsi="Times New Roman"/>
          <w:sz w:val="28"/>
          <w:szCs w:val="28"/>
          <w:lang w:val="uk-UA"/>
        </w:rPr>
        <w:t>6</w:t>
      </w:r>
      <w:r w:rsidRPr="00A10383">
        <w:rPr>
          <w:rFonts w:ascii="Times New Roman" w:hAnsi="Times New Roman"/>
          <w:sz w:val="28"/>
          <w:szCs w:val="28"/>
          <w:lang w:val="uk-UA"/>
        </w:rPr>
        <w:t xml:space="preserve"> зумовлений наступним: у області високий рівень народжуваності у віці від 15-19 років (по області цей показник рівний 40,69, а по Україні у середньому 2</w:t>
      </w:r>
      <w:r>
        <w:rPr>
          <w:rFonts w:ascii="Times New Roman" w:hAnsi="Times New Roman"/>
          <w:sz w:val="28"/>
          <w:szCs w:val="28"/>
          <w:lang w:val="uk-UA"/>
        </w:rPr>
        <w:t>4</w:t>
      </w:r>
      <w:r w:rsidRPr="00A10383">
        <w:rPr>
          <w:rFonts w:ascii="Times New Roman" w:hAnsi="Times New Roman"/>
          <w:sz w:val="28"/>
          <w:szCs w:val="28"/>
          <w:lang w:val="uk-UA"/>
        </w:rPr>
        <w:t>); частка чоловіків у парламенті перевищує частку жінок більше ніж у 7 раз;  показник економічної активності на ринку праці вищий у чоловіків. Розглянемо стан економічної активності для різних вікових груп</w:t>
      </w:r>
      <w:r>
        <w:rPr>
          <w:rFonts w:ascii="Times New Roman" w:hAnsi="Times New Roman"/>
          <w:sz w:val="28"/>
          <w:szCs w:val="28"/>
          <w:lang w:val="uk-UA"/>
        </w:rPr>
        <w:t xml:space="preserve"> у Кіровоградській області за 2016 рік</w:t>
      </w:r>
      <w:r w:rsidRPr="00A10383">
        <w:rPr>
          <w:rFonts w:ascii="Times New Roman" w:hAnsi="Times New Roman"/>
          <w:sz w:val="28"/>
          <w:szCs w:val="28"/>
          <w:lang w:val="uk-UA"/>
        </w:rPr>
        <w:t>.</w:t>
      </w:r>
    </w:p>
    <w:p w:rsidR="00A10383" w:rsidRPr="00A10383" w:rsidRDefault="00A10383" w:rsidP="00A10383">
      <w:pPr>
        <w:spacing w:after="120" w:line="360" w:lineRule="auto"/>
        <w:jc w:val="center"/>
        <w:rPr>
          <w:rFonts w:ascii="Times New Roman" w:hAnsi="Times New Roman"/>
          <w:sz w:val="28"/>
          <w:szCs w:val="28"/>
          <w:lang w:val="uk-UA"/>
        </w:rPr>
      </w:pPr>
      <w:r w:rsidRPr="00A10383">
        <w:rPr>
          <w:noProof/>
          <w:sz w:val="28"/>
          <w:szCs w:val="28"/>
          <w:lang w:eastAsia="ru-RU"/>
        </w:rPr>
        <w:lastRenderedPageBreak/>
        <w:drawing>
          <wp:inline distT="0" distB="0" distL="0" distR="0" wp14:anchorId="44E721D0" wp14:editId="720913EF">
            <wp:extent cx="6152515" cy="1984375"/>
            <wp:effectExtent l="0" t="0" r="19685" b="158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0383" w:rsidRPr="00A10383" w:rsidRDefault="00A10383" w:rsidP="00A10383">
      <w:pPr>
        <w:spacing w:after="120" w:line="360" w:lineRule="auto"/>
        <w:jc w:val="center"/>
        <w:rPr>
          <w:rFonts w:ascii="Times New Roman" w:hAnsi="Times New Roman"/>
          <w:sz w:val="28"/>
          <w:szCs w:val="28"/>
          <w:lang w:val="uk-UA"/>
        </w:rPr>
      </w:pPr>
      <w:r w:rsidRPr="00A10383">
        <w:rPr>
          <w:rFonts w:ascii="Times New Roman" w:hAnsi="Times New Roman"/>
          <w:b/>
          <w:sz w:val="28"/>
          <w:szCs w:val="28"/>
          <w:lang w:val="uk-UA"/>
        </w:rPr>
        <w:t>Рис.</w:t>
      </w:r>
      <w:r w:rsidRPr="00A10383">
        <w:rPr>
          <w:rFonts w:ascii="Times New Roman" w:hAnsi="Times New Roman"/>
          <w:sz w:val="28"/>
          <w:szCs w:val="28"/>
          <w:lang w:val="uk-UA"/>
        </w:rPr>
        <w:t xml:space="preserve"> Рівень економічної активності населення за віковими групами</w:t>
      </w:r>
    </w:p>
    <w:p w:rsidR="00A10383" w:rsidRPr="00A10383" w:rsidRDefault="00A10383" w:rsidP="00A10383">
      <w:pPr>
        <w:spacing w:after="120" w:line="360" w:lineRule="auto"/>
        <w:ind w:firstLine="426"/>
        <w:jc w:val="both"/>
        <w:rPr>
          <w:rFonts w:ascii="Times New Roman" w:hAnsi="Times New Roman"/>
          <w:sz w:val="28"/>
          <w:szCs w:val="28"/>
          <w:lang w:val="uk-UA"/>
        </w:rPr>
      </w:pPr>
      <w:r w:rsidRPr="00A10383">
        <w:rPr>
          <w:rFonts w:ascii="Times New Roman" w:hAnsi="Times New Roman"/>
          <w:sz w:val="28"/>
          <w:szCs w:val="28"/>
          <w:lang w:val="uk-UA"/>
        </w:rPr>
        <w:t xml:space="preserve">Рівень економічної активності для всіх вікових груп вищий у чоловіків. У період з 15 до 34 років багато жінок є економічно не активними, так як знаходяться у декретних відпустках. Тому у цих вікових груп економічна активність чоловіків набагато вища. Наступні дві вікові групи від 35 до 49 років дуже схожі по економічній активності. Далі знову сильна відмінність у економічній активності на проміжку від 50-59 років зумовлена тим, що жінки йдуть на пенсію раніше чоловіків. І на останньому проміжку економічна активність мала для представників обох статей. Більшість людей цього віку виходять на пенсію. Але, не зважаючи на всі відмінності, коефіцієнт кореляції залежності економічної активності обох статей рівний 0,967. Це означає, що все таки існує тісний зв'язок між показниками жінок і чоловіків. </w:t>
      </w:r>
    </w:p>
    <w:p w:rsidR="00A10383" w:rsidRPr="00A10383" w:rsidRDefault="00A10383" w:rsidP="00A10383">
      <w:pPr>
        <w:spacing w:after="120" w:line="360" w:lineRule="auto"/>
        <w:ind w:firstLine="426"/>
        <w:jc w:val="both"/>
        <w:rPr>
          <w:rFonts w:ascii="Times New Roman" w:hAnsi="Times New Roman"/>
          <w:sz w:val="28"/>
          <w:szCs w:val="28"/>
          <w:lang w:val="uk-UA"/>
        </w:rPr>
      </w:pPr>
      <w:r w:rsidRPr="00A10383">
        <w:rPr>
          <w:rFonts w:ascii="Times New Roman" w:hAnsi="Times New Roman"/>
          <w:sz w:val="28"/>
          <w:szCs w:val="28"/>
          <w:lang w:val="uk-UA"/>
        </w:rPr>
        <w:t>Маючи такий показник гендерної нерівності Україна відноситься до країн з високим рівнем людського розвитку. Але цей показник набагато вищий, ніж у багатьох Європейських країн.  У політичному арсеналі достатньо інструментів, щоб сприяти досягненню гендерної рівності та ефективності розвитку. Проте, щоб відповідні заходи стали по-справжньому дієвими, політики повинні враховувати місцеві реалії. Усунення гендерної дискримінації у багатьох випадках залежатиме від розуміння проблеми, відповідної гендерної просвіти, знання міжнародних стандартів і успішних прикладів з досягнення гендерної рівності.</w:t>
      </w:r>
    </w:p>
    <w:p w:rsidR="00A10383" w:rsidRDefault="00A10383" w:rsidP="0010475F">
      <w:pPr>
        <w:spacing w:after="0" w:line="360" w:lineRule="auto"/>
        <w:ind w:firstLine="709"/>
        <w:jc w:val="both"/>
        <w:rPr>
          <w:rFonts w:ascii="Times New Roman" w:hAnsi="Times New Roman" w:cs="Times New Roman"/>
          <w:b/>
          <w:sz w:val="28"/>
          <w:szCs w:val="28"/>
          <w:lang w:val="uk-UA"/>
        </w:rPr>
      </w:pPr>
    </w:p>
    <w:p w:rsidR="002029B6" w:rsidRPr="0009431B" w:rsidRDefault="00CC4754" w:rsidP="004531A5">
      <w:pPr>
        <w:pStyle w:val="1"/>
        <w:rPr>
          <w:rFonts w:eastAsiaTheme="minorEastAsia"/>
        </w:rPr>
      </w:pPr>
      <w:r>
        <w:rPr>
          <w:rFonts w:eastAsiaTheme="minorEastAsia"/>
          <w:lang w:val="uk-UA"/>
        </w:rPr>
        <w:br w:type="page"/>
      </w:r>
      <w:bookmarkStart w:id="7" w:name="_Toc505589621"/>
      <w:r w:rsidR="0009431B" w:rsidRPr="0009431B">
        <w:rPr>
          <w:rFonts w:eastAsiaTheme="minorEastAsia"/>
          <w:lang w:val="uk-UA"/>
        </w:rPr>
        <w:lastRenderedPageBreak/>
        <w:t xml:space="preserve">РОЗДІЛ 2. ПОРІВНЯЛЬНИЙ АНІЛІЗ </w:t>
      </w:r>
      <w:r w:rsidR="002029B6" w:rsidRPr="0009431B">
        <w:rPr>
          <w:rFonts w:eastAsiaTheme="minorEastAsia"/>
          <w:lang w:val="uk-UA"/>
        </w:rPr>
        <w:t>СТАТИСТИЧН</w:t>
      </w:r>
      <w:r w:rsidR="0009431B" w:rsidRPr="0009431B">
        <w:rPr>
          <w:rFonts w:eastAsiaTheme="minorEastAsia"/>
          <w:lang w:val="uk-UA"/>
        </w:rPr>
        <w:t>ИХ</w:t>
      </w:r>
      <w:r w:rsidR="002029B6" w:rsidRPr="0009431B">
        <w:rPr>
          <w:rFonts w:eastAsiaTheme="minorEastAsia"/>
          <w:lang w:val="uk-UA"/>
        </w:rPr>
        <w:t xml:space="preserve"> ПОКАЗНИК</w:t>
      </w:r>
      <w:r w:rsidR="0009431B" w:rsidRPr="0009431B">
        <w:rPr>
          <w:rFonts w:eastAsiaTheme="minorEastAsia"/>
          <w:lang w:val="uk-UA"/>
        </w:rPr>
        <w:t>ІВ</w:t>
      </w:r>
      <w:r w:rsidR="002029B6" w:rsidRPr="0009431B">
        <w:rPr>
          <w:rFonts w:eastAsiaTheme="minorEastAsia"/>
          <w:lang w:val="uk-UA"/>
        </w:rPr>
        <w:t xml:space="preserve"> ГЕНДЕРНОЇ РІВНОСТІ</w:t>
      </w:r>
      <w:bookmarkEnd w:id="7"/>
    </w:p>
    <w:p w:rsidR="0009431B" w:rsidRPr="004531A5" w:rsidRDefault="004531A5" w:rsidP="004531A5">
      <w:pPr>
        <w:pStyle w:val="2"/>
      </w:pPr>
      <w:bookmarkStart w:id="8" w:name="_Toc483134467"/>
      <w:bookmarkStart w:id="9" w:name="_Toc483236827"/>
      <w:bookmarkStart w:id="10" w:name="_Toc505088922"/>
      <w:bookmarkStart w:id="11" w:name="_Toc505589622"/>
      <w:r>
        <w:rPr>
          <w:lang w:val="uk-UA"/>
        </w:rPr>
        <w:t xml:space="preserve">2.1. </w:t>
      </w:r>
      <w:r w:rsidR="002029B6" w:rsidRPr="004531A5">
        <w:t xml:space="preserve"> </w:t>
      </w:r>
      <w:proofErr w:type="spellStart"/>
      <w:r w:rsidR="002029B6" w:rsidRPr="004531A5">
        <w:t>Статистичний</w:t>
      </w:r>
      <w:proofErr w:type="spellEnd"/>
      <w:r w:rsidR="002029B6" w:rsidRPr="004531A5">
        <w:t xml:space="preserve"> </w:t>
      </w:r>
      <w:proofErr w:type="spellStart"/>
      <w:r w:rsidR="002029B6" w:rsidRPr="004531A5">
        <w:t>аналіз</w:t>
      </w:r>
      <w:proofErr w:type="spellEnd"/>
      <w:r w:rsidR="002029B6" w:rsidRPr="004531A5">
        <w:t xml:space="preserve"> </w:t>
      </w:r>
      <w:bookmarkEnd w:id="8"/>
      <w:bookmarkEnd w:id="9"/>
      <w:bookmarkEnd w:id="10"/>
      <w:proofErr w:type="spellStart"/>
      <w:r w:rsidR="0009431B" w:rsidRPr="004531A5">
        <w:t>індексу</w:t>
      </w:r>
      <w:proofErr w:type="spellEnd"/>
      <w:r w:rsidR="0009431B" w:rsidRPr="004531A5">
        <w:t xml:space="preserve"> GEM.</w:t>
      </w:r>
      <w:bookmarkEnd w:id="11"/>
      <w:r w:rsidR="0009431B" w:rsidRPr="004531A5">
        <w:t xml:space="preserve"> </w:t>
      </w:r>
    </w:p>
    <w:p w:rsidR="002029B6" w:rsidRPr="0009431B" w:rsidRDefault="0009431B" w:rsidP="00C47FCB">
      <w:pPr>
        <w:pStyle w:val="2"/>
        <w:ind w:firstLine="709"/>
        <w:jc w:val="both"/>
        <w:rPr>
          <w:rFonts w:eastAsia="Times New Roman" w:cs="Times New Roman"/>
          <w:b w:val="0"/>
          <w:caps/>
          <w:szCs w:val="28"/>
          <w:lang w:val="uk-UA" w:eastAsia="ru-RU"/>
        </w:rPr>
      </w:pPr>
      <w:bookmarkStart w:id="12" w:name="_Toc505589623"/>
      <w:r w:rsidRPr="0009431B">
        <w:rPr>
          <w:rFonts w:eastAsia="Times New Roman" w:cs="Times New Roman"/>
          <w:b w:val="0"/>
          <w:szCs w:val="28"/>
          <w:lang w:val="uk-UA" w:eastAsia="ru-RU"/>
        </w:rPr>
        <w:t>Проаналізуємо окремо складові індексу у динаміці по рокам і розраховані показники самого індексу у динаміці по рокам.</w:t>
      </w:r>
      <w:bookmarkEnd w:id="12"/>
    </w:p>
    <w:p w:rsidR="002029B6" w:rsidRPr="009E53DA" w:rsidRDefault="002029B6" w:rsidP="002029B6">
      <w:pPr>
        <w:spacing w:after="0" w:line="360" w:lineRule="auto"/>
        <w:jc w:val="right"/>
        <w:rPr>
          <w:rFonts w:ascii="Times New Roman" w:hAnsi="Times New Roman" w:cs="Times New Roman"/>
          <w:noProof/>
          <w:sz w:val="28"/>
          <w:szCs w:val="28"/>
          <w:lang w:val="uk-UA" w:eastAsia="ru-RU"/>
        </w:rPr>
      </w:pPr>
      <w:r w:rsidRPr="00C47FCB">
        <w:rPr>
          <w:rFonts w:ascii="Times New Roman" w:hAnsi="Times New Roman" w:cs="Times New Roman"/>
          <w:b/>
          <w:noProof/>
          <w:sz w:val="28"/>
          <w:szCs w:val="28"/>
          <w:lang w:val="uk-UA" w:eastAsia="ru-RU"/>
        </w:rPr>
        <w:t>Табл. 1.</w:t>
      </w:r>
      <w:r w:rsidRPr="009E53DA">
        <w:rPr>
          <w:rFonts w:ascii="Times New Roman" w:hAnsi="Times New Roman" w:cs="Times New Roman"/>
          <w:noProof/>
          <w:sz w:val="28"/>
          <w:szCs w:val="28"/>
          <w:lang w:val="uk-UA" w:eastAsia="ru-RU"/>
        </w:rPr>
        <w:t xml:space="preserve"> </w:t>
      </w:r>
      <w:r w:rsidR="00C47FCB">
        <w:rPr>
          <w:rFonts w:ascii="Times New Roman" w:hAnsi="Times New Roman" w:cs="Times New Roman"/>
          <w:sz w:val="28"/>
          <w:szCs w:val="28"/>
          <w:lang w:val="en-US"/>
        </w:rPr>
        <w:t>GEM</w:t>
      </w:r>
      <w:r w:rsidRPr="009E53DA">
        <w:rPr>
          <w:rFonts w:ascii="Times New Roman" w:hAnsi="Times New Roman" w:cs="Times New Roman"/>
          <w:sz w:val="28"/>
          <w:szCs w:val="28"/>
          <w:lang w:val="uk-UA"/>
        </w:rPr>
        <w:t xml:space="preserve"> в Україні за 2001-2009 </w:t>
      </w:r>
      <w:proofErr w:type="spellStart"/>
      <w:r w:rsidRPr="009E53DA">
        <w:rPr>
          <w:rFonts w:ascii="Times New Roman" w:hAnsi="Times New Roman" w:cs="Times New Roman"/>
          <w:sz w:val="28"/>
          <w:szCs w:val="28"/>
          <w:lang w:val="uk-UA"/>
        </w:rPr>
        <w:t>р</w:t>
      </w:r>
      <w:r>
        <w:rPr>
          <w:rFonts w:ascii="Times New Roman" w:hAnsi="Times New Roman" w:cs="Times New Roman"/>
          <w:sz w:val="28"/>
          <w:szCs w:val="28"/>
          <w:lang w:val="uk-UA"/>
        </w:rPr>
        <w:t>р</w:t>
      </w:r>
      <w:proofErr w:type="spellEnd"/>
    </w:p>
    <w:tbl>
      <w:tblPr>
        <w:tblW w:w="10261" w:type="dxa"/>
        <w:tblInd w:w="93" w:type="dxa"/>
        <w:tblLook w:val="04A0" w:firstRow="1" w:lastRow="0" w:firstColumn="1" w:lastColumn="0" w:noHBand="0" w:noVBand="1"/>
      </w:tblPr>
      <w:tblGrid>
        <w:gridCol w:w="940"/>
        <w:gridCol w:w="1343"/>
        <w:gridCol w:w="1560"/>
        <w:gridCol w:w="1842"/>
        <w:gridCol w:w="1701"/>
        <w:gridCol w:w="1701"/>
        <w:gridCol w:w="1174"/>
      </w:tblGrid>
      <w:tr w:rsidR="0055278F" w:rsidRPr="00C36C9C" w:rsidTr="0055278F">
        <w:trPr>
          <w:trHeight w:val="189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Країна</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Рік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Ступінь гендерної довіри</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Місця в парламенті які займають жінки (% від загального)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Жінки – законодавці, чиновники вищої ланки і керівники (% від загального)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Жінки – фахівці і технічні працівники (% від загального)</w:t>
            </w:r>
          </w:p>
        </w:tc>
        <w:tc>
          <w:tcPr>
            <w:tcW w:w="1174" w:type="dxa"/>
            <w:tcBorders>
              <w:top w:val="single" w:sz="4" w:space="0" w:color="auto"/>
              <w:left w:val="nil"/>
              <w:bottom w:val="nil"/>
              <w:right w:val="single" w:sz="4" w:space="0" w:color="auto"/>
            </w:tcBorders>
            <w:shd w:val="clear" w:color="auto" w:fill="auto"/>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Частка доходу жінок до доходу чоловіків</w:t>
            </w:r>
          </w:p>
        </w:tc>
      </w:tr>
      <w:tr w:rsidR="0055278F" w:rsidRPr="00C36C9C" w:rsidTr="0055278F">
        <w:trPr>
          <w:trHeight w:val="315"/>
        </w:trPr>
        <w:tc>
          <w:tcPr>
            <w:tcW w:w="9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Україна</w:t>
            </w: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2001</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0.428</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7.8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63</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0.54</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2002</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0.428</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7.8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36</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63</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0.53</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2003</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0.406</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5.3</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37</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63</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0.53</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2004</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0.411</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5.3</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64</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0.53</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2005</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0.417</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5.3</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39</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63</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0.53</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2006</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0.455</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7.1</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43</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60</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0.53</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2007-2008</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0.462</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8.7</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64</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0.55</w:t>
            </w:r>
          </w:p>
        </w:tc>
      </w:tr>
      <w:tr w:rsidR="0055278F" w:rsidRPr="00C36C9C" w:rsidTr="0055278F">
        <w:trPr>
          <w:trHeight w:val="315"/>
        </w:trPr>
        <w:tc>
          <w:tcPr>
            <w:tcW w:w="940" w:type="dxa"/>
            <w:vMerge/>
            <w:tcBorders>
              <w:top w:val="nil"/>
              <w:left w:val="single" w:sz="4" w:space="0" w:color="auto"/>
              <w:bottom w:val="single" w:sz="4" w:space="0" w:color="auto"/>
              <w:right w:val="single" w:sz="4" w:space="0" w:color="auto"/>
            </w:tcBorders>
            <w:vAlign w:val="center"/>
            <w:hideMark/>
          </w:tcPr>
          <w:p w:rsidR="0055278F" w:rsidRPr="00C36C9C" w:rsidRDefault="0055278F" w:rsidP="0055278F">
            <w:pPr>
              <w:spacing w:after="0" w:line="240" w:lineRule="auto"/>
              <w:rPr>
                <w:rFonts w:ascii="Times New Roman" w:eastAsia="Times New Roman" w:hAnsi="Times New Roman" w:cs="Times New Roman"/>
                <w:color w:val="000000"/>
                <w:sz w:val="24"/>
                <w:szCs w:val="24"/>
                <w:lang w:val="uk-UA" w:eastAsia="uk-UA"/>
              </w:rPr>
            </w:pPr>
          </w:p>
        </w:tc>
        <w:tc>
          <w:tcPr>
            <w:tcW w:w="1343" w:type="dxa"/>
            <w:tcBorders>
              <w:top w:val="nil"/>
              <w:left w:val="nil"/>
              <w:bottom w:val="single" w:sz="4" w:space="0" w:color="auto"/>
              <w:right w:val="single" w:sz="4" w:space="0" w:color="auto"/>
            </w:tcBorders>
            <w:shd w:val="clear" w:color="auto" w:fill="auto"/>
            <w:noWrap/>
            <w:vAlign w:val="center"/>
            <w:hideMark/>
          </w:tcPr>
          <w:p w:rsidR="0055278F" w:rsidRPr="00C36C9C" w:rsidRDefault="0055278F" w:rsidP="0055278F">
            <w:pPr>
              <w:spacing w:after="0" w:line="240" w:lineRule="auto"/>
              <w:jc w:val="center"/>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2009</w:t>
            </w:r>
          </w:p>
        </w:tc>
        <w:tc>
          <w:tcPr>
            <w:tcW w:w="1560"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0.461</w:t>
            </w:r>
          </w:p>
        </w:tc>
        <w:tc>
          <w:tcPr>
            <w:tcW w:w="1842"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8</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39</w:t>
            </w:r>
          </w:p>
        </w:tc>
        <w:tc>
          <w:tcPr>
            <w:tcW w:w="1701"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64</w:t>
            </w:r>
          </w:p>
        </w:tc>
        <w:tc>
          <w:tcPr>
            <w:tcW w:w="1174" w:type="dxa"/>
            <w:tcBorders>
              <w:top w:val="nil"/>
              <w:left w:val="nil"/>
              <w:bottom w:val="single" w:sz="4" w:space="0" w:color="auto"/>
              <w:right w:val="single" w:sz="4" w:space="0" w:color="auto"/>
            </w:tcBorders>
            <w:shd w:val="clear" w:color="auto" w:fill="auto"/>
            <w:noWrap/>
            <w:vAlign w:val="bottom"/>
            <w:hideMark/>
          </w:tcPr>
          <w:p w:rsidR="0055278F" w:rsidRPr="00C36C9C" w:rsidRDefault="0055278F" w:rsidP="0055278F">
            <w:pPr>
              <w:spacing w:after="0" w:line="240" w:lineRule="auto"/>
              <w:jc w:val="right"/>
              <w:rPr>
                <w:rFonts w:ascii="Times New Roman" w:eastAsia="Times New Roman" w:hAnsi="Times New Roman" w:cs="Times New Roman"/>
                <w:color w:val="000000"/>
                <w:sz w:val="24"/>
                <w:szCs w:val="24"/>
                <w:lang w:val="uk-UA" w:eastAsia="uk-UA"/>
              </w:rPr>
            </w:pPr>
            <w:r w:rsidRPr="00C36C9C">
              <w:rPr>
                <w:rFonts w:ascii="Times New Roman" w:eastAsia="Times New Roman" w:hAnsi="Times New Roman" w:cs="Times New Roman"/>
                <w:color w:val="000000"/>
                <w:sz w:val="24"/>
                <w:szCs w:val="24"/>
                <w:lang w:val="uk-UA" w:eastAsia="uk-UA"/>
              </w:rPr>
              <w:t>0.59</w:t>
            </w:r>
          </w:p>
        </w:tc>
      </w:tr>
    </w:tbl>
    <w:p w:rsidR="002029B6" w:rsidRDefault="002029B6" w:rsidP="002029B6">
      <w:pPr>
        <w:spacing w:after="0" w:line="360" w:lineRule="auto"/>
        <w:jc w:val="both"/>
        <w:rPr>
          <w:rFonts w:ascii="Times New Roman" w:hAnsi="Times New Roman" w:cs="Times New Roman"/>
          <w:sz w:val="28"/>
          <w:szCs w:val="28"/>
          <w:lang w:val="en-US"/>
        </w:rPr>
      </w:pPr>
    </w:p>
    <w:p w:rsidR="00C47FCB" w:rsidRPr="00C47FCB" w:rsidRDefault="00C47FCB" w:rsidP="002029B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представництво жінок у парламенті України.</w:t>
      </w:r>
    </w:p>
    <w:p w:rsidR="002029B6" w:rsidRPr="002029B6" w:rsidRDefault="00C47FCB" w:rsidP="002029B6">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2316A46" wp14:editId="3CC6B90D">
            <wp:extent cx="6180666" cy="2675467"/>
            <wp:effectExtent l="0" t="0" r="10795" b="1079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C47FCB">
        <w:rPr>
          <w:rFonts w:ascii="Times New Roman" w:hAnsi="Times New Roman" w:cs="Times New Roman"/>
          <w:b/>
          <w:sz w:val="28"/>
          <w:szCs w:val="28"/>
          <w:lang w:val="uk-UA"/>
        </w:rPr>
        <w:t>Р</w:t>
      </w:r>
      <w:r w:rsidR="002029B6" w:rsidRPr="00C47FCB">
        <w:rPr>
          <w:rFonts w:ascii="Times New Roman" w:hAnsi="Times New Roman" w:cs="Times New Roman"/>
          <w:b/>
          <w:sz w:val="28"/>
          <w:szCs w:val="28"/>
          <w:lang w:val="uk-UA"/>
        </w:rPr>
        <w:t xml:space="preserve">ис. </w:t>
      </w:r>
      <w:r w:rsidR="002029B6" w:rsidRPr="009E53DA">
        <w:rPr>
          <w:rFonts w:ascii="Times New Roman" w:hAnsi="Times New Roman" w:cs="Times New Roman"/>
          <w:sz w:val="28"/>
          <w:szCs w:val="28"/>
          <w:lang w:val="uk-UA"/>
        </w:rPr>
        <w:t>Місця в парламенті які займають жінки</w:t>
      </w:r>
      <w:r w:rsidR="002029B6" w:rsidRPr="002029B6">
        <w:rPr>
          <w:rFonts w:ascii="Times New Roman" w:hAnsi="Times New Roman" w:cs="Times New Roman"/>
          <w:sz w:val="28"/>
          <w:szCs w:val="28"/>
        </w:rPr>
        <w:t xml:space="preserve"> </w:t>
      </w:r>
      <w:r w:rsidR="002029B6">
        <w:rPr>
          <w:rFonts w:ascii="Times New Roman" w:hAnsi="Times New Roman" w:cs="Times New Roman"/>
          <w:sz w:val="28"/>
          <w:szCs w:val="28"/>
          <w:lang w:val="uk-UA"/>
        </w:rPr>
        <w:t>в Україні в період 2001-2009 рр.</w:t>
      </w:r>
    </w:p>
    <w:p w:rsidR="002029B6" w:rsidRDefault="002029B6" w:rsidP="00C47FCB">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lastRenderedPageBreak/>
        <w:t>В 2003 році спостерігається спад частки жінок в парламенті, цей показник тримається до 2005 року. З 2006 року прослідковується збільшення частки жінок в парламенті.</w:t>
      </w:r>
    </w:p>
    <w:p w:rsidR="0077274F" w:rsidRPr="0077274F" w:rsidRDefault="0077274F" w:rsidP="00C47FCB">
      <w:pPr>
        <w:spacing w:after="0" w:line="360" w:lineRule="auto"/>
        <w:ind w:firstLine="709"/>
        <w:jc w:val="both"/>
        <w:rPr>
          <w:rFonts w:ascii="Times New Roman" w:hAnsi="Times New Roman" w:cs="Times New Roman"/>
          <w:sz w:val="28"/>
          <w:szCs w:val="28"/>
          <w:lang w:val="uk-UA"/>
        </w:rPr>
      </w:pPr>
      <w:r w:rsidRPr="0077274F">
        <w:rPr>
          <w:rFonts w:ascii="Times New Roman" w:hAnsi="Times New Roman" w:cs="Times New Roman"/>
          <w:sz w:val="28"/>
          <w:szCs w:val="28"/>
          <w:lang w:val="uk-UA"/>
        </w:rPr>
        <w:t xml:space="preserve">Далі розглянемо відсоток </w:t>
      </w:r>
      <w:r w:rsidRPr="0077274F">
        <w:rPr>
          <w:rFonts w:ascii="Times New Roman" w:eastAsia="Times New Roman" w:hAnsi="Times New Roman" w:cs="Times New Roman"/>
          <w:color w:val="000000"/>
          <w:sz w:val="28"/>
          <w:szCs w:val="28"/>
          <w:lang w:val="uk-UA" w:eastAsia="uk-UA"/>
        </w:rPr>
        <w:t>жінок – законодавців, чиновників вищої ланки і керівників.</w:t>
      </w:r>
    </w:p>
    <w:p w:rsidR="002029B6" w:rsidRPr="009E53DA" w:rsidRDefault="0055278F" w:rsidP="002029B6">
      <w:pPr>
        <w:spacing w:after="0" w:line="360" w:lineRule="auto"/>
        <w:rPr>
          <w:rFonts w:ascii="Times New Roman" w:hAnsi="Times New Roman" w:cs="Times New Roman"/>
          <w:sz w:val="28"/>
          <w:szCs w:val="28"/>
          <w:lang w:val="uk-UA"/>
        </w:rPr>
      </w:pPr>
      <w:r>
        <w:rPr>
          <w:noProof/>
          <w:lang w:eastAsia="ru-RU"/>
        </w:rPr>
        <w:drawing>
          <wp:inline distT="0" distB="0" distL="0" distR="0" wp14:anchorId="3CFBDAB6" wp14:editId="625D14B6">
            <wp:extent cx="6200775" cy="2743200"/>
            <wp:effectExtent l="0" t="0" r="9525"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29B6" w:rsidRPr="009E53DA" w:rsidRDefault="002029B6" w:rsidP="002029B6">
      <w:pPr>
        <w:spacing w:after="0" w:line="360" w:lineRule="auto"/>
        <w:jc w:val="center"/>
        <w:rPr>
          <w:rFonts w:ascii="Times New Roman" w:hAnsi="Times New Roman" w:cs="Times New Roman"/>
          <w:sz w:val="28"/>
          <w:szCs w:val="28"/>
          <w:lang w:val="uk-UA"/>
        </w:rPr>
      </w:pPr>
      <w:r w:rsidRPr="008E00A0">
        <w:rPr>
          <w:rFonts w:ascii="Times New Roman" w:hAnsi="Times New Roman" w:cs="Times New Roman"/>
          <w:b/>
          <w:sz w:val="28"/>
          <w:szCs w:val="28"/>
          <w:lang w:val="uk-UA"/>
        </w:rPr>
        <w:t xml:space="preserve">Рис. </w:t>
      </w:r>
      <w:r w:rsidRPr="009E53DA">
        <w:rPr>
          <w:rFonts w:ascii="Times New Roman" w:hAnsi="Times New Roman" w:cs="Times New Roman"/>
          <w:sz w:val="28"/>
          <w:szCs w:val="28"/>
          <w:lang w:val="uk-UA"/>
        </w:rPr>
        <w:t>Жінки - законодавці, чиновники вищої ланки і керівники</w:t>
      </w:r>
      <w:r>
        <w:rPr>
          <w:rFonts w:ascii="Times New Roman" w:hAnsi="Times New Roman" w:cs="Times New Roman"/>
          <w:sz w:val="28"/>
          <w:szCs w:val="28"/>
          <w:lang w:val="uk-UA"/>
        </w:rPr>
        <w:t xml:space="preserve"> в Україні в період 2001-2009 рр.</w:t>
      </w:r>
    </w:p>
    <w:p w:rsidR="002029B6" w:rsidRDefault="002029B6" w:rsidP="008E00A0">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Стійкої тенденції частки жінок, які є законодавцями, чиновниками вищої ланки та керівниками не спостерігається. В 2006 році відбувається різке збільшення частки жінок, а в 2007 частка різко зменшується.</w:t>
      </w:r>
    </w:p>
    <w:p w:rsidR="008E00A0" w:rsidRPr="009E53DA" w:rsidRDefault="008E00A0" w:rsidP="008E00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проаналізуємо відсоток жінок-фахівців та технічних працівників.</w:t>
      </w:r>
    </w:p>
    <w:p w:rsidR="002029B6" w:rsidRPr="009E53DA" w:rsidRDefault="0055278F" w:rsidP="002029B6">
      <w:pPr>
        <w:spacing w:after="0" w:line="360" w:lineRule="auto"/>
        <w:rPr>
          <w:rFonts w:ascii="Times New Roman" w:hAnsi="Times New Roman" w:cs="Times New Roman"/>
          <w:sz w:val="28"/>
          <w:szCs w:val="28"/>
          <w:lang w:val="uk-UA"/>
        </w:rPr>
      </w:pPr>
      <w:r>
        <w:rPr>
          <w:noProof/>
          <w:lang w:eastAsia="ru-RU"/>
        </w:rPr>
        <w:drawing>
          <wp:inline distT="0" distB="0" distL="0" distR="0" wp14:anchorId="7BBC9806" wp14:editId="4AB9E5CC">
            <wp:extent cx="6256866" cy="2548467"/>
            <wp:effectExtent l="0" t="0" r="10795" b="2349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29B6" w:rsidRPr="009E53DA" w:rsidRDefault="002029B6" w:rsidP="002029B6">
      <w:pPr>
        <w:spacing w:after="0" w:line="360" w:lineRule="auto"/>
        <w:jc w:val="center"/>
        <w:rPr>
          <w:rFonts w:ascii="Times New Roman" w:hAnsi="Times New Roman" w:cs="Times New Roman"/>
          <w:sz w:val="28"/>
          <w:szCs w:val="28"/>
          <w:lang w:val="uk-UA"/>
        </w:rPr>
      </w:pPr>
      <w:r w:rsidRPr="008E00A0">
        <w:rPr>
          <w:rFonts w:ascii="Times New Roman" w:hAnsi="Times New Roman" w:cs="Times New Roman"/>
          <w:b/>
          <w:sz w:val="28"/>
          <w:szCs w:val="28"/>
          <w:lang w:val="uk-UA"/>
        </w:rPr>
        <w:t xml:space="preserve">Рис. </w:t>
      </w:r>
      <w:r w:rsidRPr="009E53DA">
        <w:rPr>
          <w:rFonts w:ascii="Times New Roman" w:hAnsi="Times New Roman" w:cs="Times New Roman"/>
          <w:sz w:val="28"/>
          <w:szCs w:val="28"/>
          <w:lang w:val="uk-UA"/>
        </w:rPr>
        <w:t>Жінки – фахівці і технічні працівники</w:t>
      </w:r>
      <w:r>
        <w:rPr>
          <w:rFonts w:ascii="Times New Roman" w:hAnsi="Times New Roman" w:cs="Times New Roman"/>
          <w:sz w:val="28"/>
          <w:szCs w:val="28"/>
          <w:lang w:val="uk-UA"/>
        </w:rPr>
        <w:t xml:space="preserve"> в Україні в період 2001-2009 рр.</w:t>
      </w:r>
    </w:p>
    <w:p w:rsidR="002029B6" w:rsidRDefault="002029B6" w:rsidP="008E00A0">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lastRenderedPageBreak/>
        <w:t>Прослідковується стабільність частки жінок до 2005 року, в 2006 році показник різко зменшується, а потім в 2007 стабілізується.</w:t>
      </w:r>
      <w:r w:rsidR="008E00A0">
        <w:rPr>
          <w:rFonts w:ascii="Times New Roman" w:hAnsi="Times New Roman" w:cs="Times New Roman"/>
          <w:sz w:val="28"/>
          <w:szCs w:val="28"/>
          <w:lang w:val="uk-UA"/>
        </w:rPr>
        <w:t xml:space="preserve"> Але у цілому показник більш менш стабільний.</w:t>
      </w:r>
    </w:p>
    <w:p w:rsidR="008E00A0" w:rsidRPr="009E53DA" w:rsidRDefault="008E00A0" w:rsidP="008E00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Частка доходу жінок до доходу чоловіків – це співвідношення доходу жінок до доходу чоловіків. Співвідношення рівне 1 говорить про паритет у доходах. Якщо співвідношення менше 1, це говорить про менші доходи жінок.</w:t>
      </w:r>
    </w:p>
    <w:p w:rsidR="002029B6" w:rsidRPr="009E53DA" w:rsidRDefault="0055278F" w:rsidP="002029B6">
      <w:pPr>
        <w:spacing w:after="0" w:line="360" w:lineRule="auto"/>
        <w:rPr>
          <w:rFonts w:ascii="Times New Roman" w:hAnsi="Times New Roman" w:cs="Times New Roman"/>
          <w:sz w:val="28"/>
          <w:szCs w:val="28"/>
          <w:lang w:val="uk-UA"/>
        </w:rPr>
      </w:pPr>
      <w:r>
        <w:rPr>
          <w:noProof/>
          <w:lang w:eastAsia="ru-RU"/>
        </w:rPr>
        <w:drawing>
          <wp:inline distT="0" distB="0" distL="0" distR="0" wp14:anchorId="7EFE028D" wp14:editId="4183BFA8">
            <wp:extent cx="6305550" cy="2486025"/>
            <wp:effectExtent l="0" t="0" r="19050" b="952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029B6" w:rsidRPr="009E53DA" w:rsidRDefault="002029B6" w:rsidP="002029B6">
      <w:pPr>
        <w:spacing w:after="0" w:line="360" w:lineRule="auto"/>
        <w:jc w:val="center"/>
        <w:rPr>
          <w:rFonts w:ascii="Times New Roman" w:hAnsi="Times New Roman" w:cs="Times New Roman"/>
          <w:sz w:val="28"/>
          <w:szCs w:val="28"/>
          <w:lang w:val="uk-UA"/>
        </w:rPr>
      </w:pPr>
      <w:r w:rsidRPr="008E00A0">
        <w:rPr>
          <w:rFonts w:ascii="Times New Roman" w:hAnsi="Times New Roman" w:cs="Times New Roman"/>
          <w:b/>
          <w:sz w:val="28"/>
          <w:szCs w:val="28"/>
          <w:lang w:val="uk-UA"/>
        </w:rPr>
        <w:t xml:space="preserve">Рис. </w:t>
      </w:r>
      <w:r w:rsidRPr="009E53DA">
        <w:rPr>
          <w:rFonts w:ascii="Times New Roman" w:hAnsi="Times New Roman" w:cs="Times New Roman"/>
          <w:sz w:val="28"/>
          <w:szCs w:val="28"/>
          <w:lang w:val="uk-UA"/>
        </w:rPr>
        <w:t>Частка доходу жінок до доходу чоловіків</w:t>
      </w:r>
      <w:r>
        <w:rPr>
          <w:rFonts w:ascii="Times New Roman" w:hAnsi="Times New Roman" w:cs="Times New Roman"/>
          <w:sz w:val="28"/>
          <w:szCs w:val="28"/>
          <w:lang w:val="uk-UA"/>
        </w:rPr>
        <w:t xml:space="preserve"> в Україні в період 2001-2009 рр.</w:t>
      </w:r>
    </w:p>
    <w:p w:rsidR="002029B6" w:rsidRDefault="002029B6" w:rsidP="008E00A0">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t>Прослідковується стабільність показника за 2001-2008 роки. В 2009 році показник частки доходу жінок до доходу чоловіків збільшився.</w:t>
      </w:r>
      <w:r w:rsidR="008E00A0">
        <w:rPr>
          <w:rFonts w:ascii="Times New Roman" w:hAnsi="Times New Roman" w:cs="Times New Roman"/>
          <w:sz w:val="28"/>
          <w:szCs w:val="28"/>
          <w:lang w:val="uk-UA"/>
        </w:rPr>
        <w:t xml:space="preserve"> У 2009 році прослідковується збільшення доходу жінок по відношенню до доходу чоловіків.</w:t>
      </w:r>
    </w:p>
    <w:p w:rsidR="008E00A0" w:rsidRPr="008E00A0" w:rsidRDefault="008E00A0" w:rsidP="008E00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у кінці, проаналізуємо сам показник індексу </w:t>
      </w:r>
      <w:r>
        <w:rPr>
          <w:rFonts w:ascii="Times New Roman" w:hAnsi="Times New Roman" w:cs="Times New Roman"/>
          <w:sz w:val="28"/>
          <w:szCs w:val="28"/>
          <w:lang w:val="en-US"/>
        </w:rPr>
        <w:t>GEM</w:t>
      </w:r>
      <w:r>
        <w:rPr>
          <w:rFonts w:ascii="Times New Roman" w:hAnsi="Times New Roman" w:cs="Times New Roman"/>
          <w:sz w:val="28"/>
          <w:szCs w:val="28"/>
          <w:lang w:val="uk-UA"/>
        </w:rPr>
        <w:t xml:space="preserve">. </w:t>
      </w:r>
    </w:p>
    <w:p w:rsidR="002029B6" w:rsidRPr="009E53DA" w:rsidRDefault="005B51CB" w:rsidP="002029B6">
      <w:pPr>
        <w:spacing w:after="0" w:line="360" w:lineRule="auto"/>
        <w:rPr>
          <w:rFonts w:ascii="Times New Roman" w:hAnsi="Times New Roman" w:cs="Times New Roman"/>
          <w:sz w:val="28"/>
          <w:szCs w:val="28"/>
          <w:lang w:val="uk-UA"/>
        </w:rPr>
      </w:pPr>
      <w:r>
        <w:rPr>
          <w:noProof/>
          <w:lang w:eastAsia="ru-RU"/>
        </w:rPr>
        <w:drawing>
          <wp:inline distT="0" distB="0" distL="0" distR="0" wp14:anchorId="370FDDEB" wp14:editId="6F6D00CA">
            <wp:extent cx="6305550" cy="2505075"/>
            <wp:effectExtent l="0" t="0" r="19050"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29B6" w:rsidRPr="009E53DA" w:rsidRDefault="002029B6" w:rsidP="002029B6">
      <w:pPr>
        <w:spacing w:after="0" w:line="360" w:lineRule="auto"/>
        <w:ind w:firstLine="709"/>
        <w:jc w:val="center"/>
        <w:rPr>
          <w:rFonts w:ascii="Times New Roman" w:hAnsi="Times New Roman" w:cs="Times New Roman"/>
          <w:sz w:val="28"/>
          <w:szCs w:val="28"/>
          <w:lang w:val="uk-UA"/>
        </w:rPr>
      </w:pPr>
      <w:r w:rsidRPr="008E00A0">
        <w:rPr>
          <w:rFonts w:ascii="Times New Roman" w:hAnsi="Times New Roman" w:cs="Times New Roman"/>
          <w:b/>
          <w:sz w:val="28"/>
          <w:szCs w:val="28"/>
          <w:lang w:val="uk-UA"/>
        </w:rPr>
        <w:t xml:space="preserve">Рис. </w:t>
      </w:r>
      <w:r w:rsidRPr="009E53DA">
        <w:rPr>
          <w:rFonts w:ascii="Times New Roman" w:hAnsi="Times New Roman" w:cs="Times New Roman"/>
          <w:sz w:val="28"/>
          <w:szCs w:val="28"/>
          <w:lang w:val="uk-UA"/>
        </w:rPr>
        <w:t xml:space="preserve">Графік </w:t>
      </w:r>
      <w:r w:rsidR="00B17F01">
        <w:rPr>
          <w:rFonts w:ascii="Times New Roman" w:hAnsi="Times New Roman" w:cs="Times New Roman"/>
          <w:sz w:val="28"/>
          <w:szCs w:val="28"/>
          <w:lang w:val="uk-UA"/>
        </w:rPr>
        <w:t xml:space="preserve">показників </w:t>
      </w:r>
      <w:r w:rsidR="00B17F01">
        <w:rPr>
          <w:rFonts w:ascii="Times New Roman" w:hAnsi="Times New Roman" w:cs="Times New Roman"/>
          <w:sz w:val="28"/>
          <w:szCs w:val="28"/>
          <w:lang w:val="en-US"/>
        </w:rPr>
        <w:t>GEM</w:t>
      </w:r>
      <w:r w:rsidRPr="009E53DA">
        <w:rPr>
          <w:rFonts w:ascii="Times New Roman" w:hAnsi="Times New Roman" w:cs="Times New Roman"/>
          <w:sz w:val="28"/>
          <w:szCs w:val="28"/>
          <w:lang w:val="uk-UA"/>
        </w:rPr>
        <w:t xml:space="preserve"> в Україні за 2001-2009 р</w:t>
      </w:r>
      <w:r>
        <w:rPr>
          <w:rFonts w:ascii="Times New Roman" w:hAnsi="Times New Roman" w:cs="Times New Roman"/>
          <w:sz w:val="28"/>
          <w:szCs w:val="28"/>
          <w:lang w:val="uk-UA"/>
        </w:rPr>
        <w:t>р.</w:t>
      </w:r>
    </w:p>
    <w:p w:rsidR="002029B6" w:rsidRDefault="002029B6" w:rsidP="002029B6">
      <w:pPr>
        <w:spacing w:after="0" w:line="360" w:lineRule="auto"/>
        <w:ind w:firstLine="709"/>
        <w:jc w:val="both"/>
        <w:rPr>
          <w:rFonts w:ascii="Times New Roman" w:hAnsi="Times New Roman" w:cs="Times New Roman"/>
          <w:sz w:val="28"/>
          <w:szCs w:val="28"/>
          <w:lang w:val="uk-UA"/>
        </w:rPr>
      </w:pPr>
      <w:r w:rsidRPr="009E53DA">
        <w:rPr>
          <w:rFonts w:ascii="Times New Roman" w:hAnsi="Times New Roman" w:cs="Times New Roman"/>
          <w:sz w:val="28"/>
          <w:szCs w:val="28"/>
          <w:lang w:val="uk-UA"/>
        </w:rPr>
        <w:lastRenderedPageBreak/>
        <w:t>В 2003 році спостерігається спад ступеня реалізації прав жінок який пов’язаний з суттєвим спадом частки жінок в парламенті. В 2006 році спостерігається зростання ступеня р</w:t>
      </w:r>
      <w:r w:rsidR="008E00A0">
        <w:rPr>
          <w:rFonts w:ascii="Times New Roman" w:hAnsi="Times New Roman" w:cs="Times New Roman"/>
          <w:sz w:val="28"/>
          <w:szCs w:val="28"/>
          <w:lang w:val="uk-UA"/>
        </w:rPr>
        <w:t>озширення</w:t>
      </w:r>
      <w:r w:rsidRPr="009E53DA">
        <w:rPr>
          <w:rFonts w:ascii="Times New Roman" w:hAnsi="Times New Roman" w:cs="Times New Roman"/>
          <w:sz w:val="28"/>
          <w:szCs w:val="28"/>
          <w:lang w:val="uk-UA"/>
        </w:rPr>
        <w:t xml:space="preserve"> прав жінок, що пов’язане зі зростанням частки жінок в парламенті та частки жінок – законодавців, чиновників вищої ланки та керівників.</w:t>
      </w:r>
    </w:p>
    <w:p w:rsidR="008E00A0" w:rsidRPr="00C813DA" w:rsidRDefault="008E00A0" w:rsidP="002029B6">
      <w:pPr>
        <w:spacing w:after="0" w:line="360" w:lineRule="auto"/>
        <w:ind w:firstLine="709"/>
        <w:jc w:val="both"/>
        <w:rPr>
          <w:rFonts w:ascii="Times New Roman" w:hAnsi="Times New Roman" w:cs="Times New Roman"/>
          <w:sz w:val="28"/>
          <w:szCs w:val="28"/>
          <w:lang w:val="uk-UA"/>
        </w:rPr>
      </w:pPr>
    </w:p>
    <w:p w:rsidR="00B17F01" w:rsidRPr="004531A5" w:rsidRDefault="00B17F01" w:rsidP="004531A5">
      <w:pPr>
        <w:pStyle w:val="2"/>
      </w:pPr>
      <w:bookmarkStart w:id="13" w:name="_Toc505589624"/>
      <w:r w:rsidRPr="004531A5">
        <w:t xml:space="preserve">2.2. </w:t>
      </w:r>
      <w:proofErr w:type="spellStart"/>
      <w:r w:rsidRPr="004531A5">
        <w:t>Статистичний</w:t>
      </w:r>
      <w:proofErr w:type="spellEnd"/>
      <w:r w:rsidRPr="004531A5">
        <w:t xml:space="preserve"> </w:t>
      </w:r>
      <w:proofErr w:type="spellStart"/>
      <w:r w:rsidRPr="004531A5">
        <w:t>аналіз</w:t>
      </w:r>
      <w:proofErr w:type="spellEnd"/>
      <w:r w:rsidRPr="004531A5">
        <w:t xml:space="preserve"> </w:t>
      </w:r>
      <w:proofErr w:type="spellStart"/>
      <w:r w:rsidRPr="004531A5">
        <w:t>індексу</w:t>
      </w:r>
      <w:proofErr w:type="spellEnd"/>
      <w:r w:rsidRPr="004531A5">
        <w:t xml:space="preserve"> GII.</w:t>
      </w:r>
      <w:bookmarkEnd w:id="13"/>
      <w:r w:rsidRPr="004531A5">
        <w:t xml:space="preserve"> </w:t>
      </w:r>
    </w:p>
    <w:p w:rsidR="002029B6" w:rsidRPr="00EE71A1" w:rsidRDefault="002029B6" w:rsidP="002029B6">
      <w:pPr>
        <w:spacing w:after="0" w:line="360" w:lineRule="auto"/>
        <w:jc w:val="right"/>
        <w:rPr>
          <w:rFonts w:ascii="Times New Roman" w:eastAsia="Times New Roman" w:hAnsi="Times New Roman" w:cs="Times New Roman"/>
          <w:sz w:val="28"/>
          <w:szCs w:val="28"/>
          <w:lang w:val="uk-UA" w:eastAsia="ru-RU"/>
        </w:rPr>
      </w:pPr>
      <w:r w:rsidRPr="00B17F01">
        <w:rPr>
          <w:rFonts w:ascii="Times New Roman" w:hAnsi="Times New Roman" w:cs="Times New Roman"/>
          <w:b/>
          <w:sz w:val="28"/>
          <w:szCs w:val="28"/>
          <w:lang w:val="uk-UA"/>
        </w:rPr>
        <w:t>Табл. 2.</w:t>
      </w:r>
      <w:r>
        <w:rPr>
          <w:rFonts w:ascii="Times New Roman" w:hAnsi="Times New Roman" w:cs="Times New Roman"/>
          <w:sz w:val="28"/>
          <w:szCs w:val="28"/>
          <w:lang w:val="uk-UA"/>
        </w:rPr>
        <w:t xml:space="preserve"> Індекс </w:t>
      </w:r>
      <w:r w:rsidR="00B17F01">
        <w:rPr>
          <w:rFonts w:ascii="Times New Roman" w:hAnsi="Times New Roman" w:cs="Times New Roman"/>
          <w:sz w:val="28"/>
          <w:szCs w:val="28"/>
          <w:lang w:val="en-US"/>
        </w:rPr>
        <w:t>GII</w:t>
      </w:r>
      <w:r>
        <w:rPr>
          <w:rFonts w:ascii="Times New Roman" w:hAnsi="Times New Roman" w:cs="Times New Roman"/>
          <w:sz w:val="28"/>
          <w:szCs w:val="28"/>
          <w:lang w:val="uk-UA"/>
        </w:rPr>
        <w:t xml:space="preserve"> в Україні за 2010-2016 рр.</w:t>
      </w:r>
    </w:p>
    <w:tbl>
      <w:tblPr>
        <w:tblW w:w="5080" w:type="dxa"/>
        <w:jc w:val="center"/>
        <w:tblLook w:val="04A0" w:firstRow="1" w:lastRow="0" w:firstColumn="1" w:lastColumn="0" w:noHBand="0" w:noVBand="1"/>
      </w:tblPr>
      <w:tblGrid>
        <w:gridCol w:w="1019"/>
        <w:gridCol w:w="940"/>
        <w:gridCol w:w="3200"/>
      </w:tblGrid>
      <w:tr w:rsidR="00BE59D8" w:rsidRPr="00C36C9C" w:rsidTr="00C36C9C">
        <w:trPr>
          <w:trHeight w:val="322"/>
          <w:jc w:val="center"/>
        </w:trPr>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59D8" w:rsidRPr="00C36C9C" w:rsidRDefault="00BE59D8" w:rsidP="00BE59D8">
            <w:pPr>
              <w:spacing w:after="0" w:line="240" w:lineRule="auto"/>
              <w:jc w:val="center"/>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Країна</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59D8" w:rsidRPr="00C36C9C" w:rsidRDefault="00BE59D8" w:rsidP="00BE59D8">
            <w:pPr>
              <w:spacing w:after="0" w:line="240" w:lineRule="auto"/>
              <w:jc w:val="center"/>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Рік</w:t>
            </w:r>
          </w:p>
        </w:tc>
        <w:tc>
          <w:tcPr>
            <w:tcW w:w="3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E59D8" w:rsidRPr="00C36C9C" w:rsidRDefault="00B17F01" w:rsidP="00BE59D8">
            <w:pPr>
              <w:spacing w:after="0" w:line="240" w:lineRule="auto"/>
              <w:jc w:val="center"/>
              <w:rPr>
                <w:rFonts w:ascii="Times New Roman" w:eastAsia="Times New Roman" w:hAnsi="Times New Roman" w:cs="Times New Roman"/>
                <w:color w:val="000000"/>
                <w:sz w:val="28"/>
                <w:szCs w:val="28"/>
                <w:lang w:val="en-US" w:eastAsia="uk-UA"/>
              </w:rPr>
            </w:pPr>
            <w:r w:rsidRPr="00C36C9C">
              <w:rPr>
                <w:rFonts w:ascii="Times New Roman" w:eastAsia="Times New Roman" w:hAnsi="Times New Roman" w:cs="Times New Roman"/>
                <w:color w:val="000000"/>
                <w:sz w:val="28"/>
                <w:szCs w:val="28"/>
                <w:lang w:val="en-US" w:eastAsia="uk-UA"/>
              </w:rPr>
              <w:t>GII</w:t>
            </w:r>
          </w:p>
        </w:tc>
      </w:tr>
      <w:tr w:rsidR="00BE59D8" w:rsidRPr="00C36C9C" w:rsidTr="00C36C9C">
        <w:trPr>
          <w:trHeight w:val="322"/>
          <w:jc w:val="center"/>
        </w:trPr>
        <w:tc>
          <w:tcPr>
            <w:tcW w:w="940" w:type="dxa"/>
            <w:vMerge/>
            <w:tcBorders>
              <w:top w:val="single" w:sz="4" w:space="0" w:color="auto"/>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3200" w:type="dxa"/>
            <w:vMerge/>
            <w:tcBorders>
              <w:top w:val="single" w:sz="4" w:space="0" w:color="auto"/>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r>
      <w:tr w:rsidR="00BE59D8" w:rsidRPr="00C36C9C" w:rsidTr="00C36C9C">
        <w:trPr>
          <w:trHeight w:val="315"/>
          <w:jc w:val="center"/>
        </w:trPr>
        <w:tc>
          <w:tcPr>
            <w:tcW w:w="94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BE59D8" w:rsidRPr="00C36C9C" w:rsidRDefault="00BE59D8" w:rsidP="00BE59D8">
            <w:pPr>
              <w:spacing w:after="0" w:line="240" w:lineRule="auto"/>
              <w:jc w:val="center"/>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Україна</w:t>
            </w: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2010</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334</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2011</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335</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2012</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C36C9C">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0</w:t>
            </w:r>
            <w:r w:rsidR="00C36C9C">
              <w:rPr>
                <w:rFonts w:ascii="Times New Roman" w:eastAsia="Times New Roman" w:hAnsi="Times New Roman" w:cs="Times New Roman"/>
                <w:color w:val="000000"/>
                <w:sz w:val="28"/>
                <w:szCs w:val="28"/>
                <w:lang w:val="uk-UA" w:eastAsia="uk-UA"/>
              </w:rPr>
              <w:t>,</w:t>
            </w:r>
            <w:r w:rsidRPr="00C36C9C">
              <w:rPr>
                <w:rFonts w:ascii="Times New Roman" w:eastAsia="Times New Roman" w:hAnsi="Times New Roman" w:cs="Times New Roman"/>
                <w:color w:val="000000"/>
                <w:sz w:val="28"/>
                <w:szCs w:val="28"/>
                <w:lang w:val="uk-UA" w:eastAsia="uk-UA"/>
              </w:rPr>
              <w:t>316</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2013</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326</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2014</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286</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2015</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284</w:t>
            </w:r>
          </w:p>
        </w:tc>
      </w:tr>
      <w:tr w:rsidR="00BE59D8" w:rsidRPr="00C36C9C" w:rsidTr="00C36C9C">
        <w:trPr>
          <w:trHeight w:val="315"/>
          <w:jc w:val="center"/>
        </w:trPr>
        <w:tc>
          <w:tcPr>
            <w:tcW w:w="940" w:type="dxa"/>
            <w:vMerge/>
            <w:tcBorders>
              <w:top w:val="nil"/>
              <w:left w:val="single" w:sz="4" w:space="0" w:color="auto"/>
              <w:bottom w:val="single" w:sz="4" w:space="0" w:color="000000"/>
              <w:right w:val="single" w:sz="4" w:space="0" w:color="auto"/>
            </w:tcBorders>
            <w:vAlign w:val="center"/>
            <w:hideMark/>
          </w:tcPr>
          <w:p w:rsidR="00BE59D8" w:rsidRPr="00C36C9C" w:rsidRDefault="00BE59D8" w:rsidP="00BE59D8">
            <w:pPr>
              <w:spacing w:after="0" w:line="240" w:lineRule="auto"/>
              <w:rPr>
                <w:rFonts w:ascii="Times New Roman" w:eastAsia="Times New Roman" w:hAnsi="Times New Roman" w:cs="Times New Roman"/>
                <w:color w:val="000000"/>
                <w:sz w:val="28"/>
                <w:szCs w:val="28"/>
                <w:lang w:val="uk-UA" w:eastAsia="uk-UA"/>
              </w:rPr>
            </w:pPr>
          </w:p>
        </w:tc>
        <w:tc>
          <w:tcPr>
            <w:tcW w:w="940" w:type="dxa"/>
            <w:tcBorders>
              <w:top w:val="nil"/>
              <w:left w:val="nil"/>
              <w:bottom w:val="single" w:sz="4" w:space="0" w:color="auto"/>
              <w:right w:val="single" w:sz="4" w:space="0" w:color="auto"/>
            </w:tcBorders>
            <w:shd w:val="clear" w:color="auto" w:fill="auto"/>
            <w:noWrap/>
            <w:vAlign w:val="bottom"/>
            <w:hideMark/>
          </w:tcPr>
          <w:p w:rsidR="00BE59D8" w:rsidRPr="00C36C9C" w:rsidRDefault="00BE59D8" w:rsidP="00BE59D8">
            <w:pPr>
              <w:spacing w:after="0" w:line="240" w:lineRule="auto"/>
              <w:jc w:val="right"/>
              <w:rPr>
                <w:rFonts w:ascii="Times New Roman" w:eastAsia="Times New Roman" w:hAnsi="Times New Roman" w:cs="Times New Roman"/>
                <w:color w:val="000000"/>
                <w:sz w:val="28"/>
                <w:szCs w:val="28"/>
                <w:lang w:val="uk-UA" w:eastAsia="uk-UA"/>
              </w:rPr>
            </w:pPr>
            <w:r w:rsidRPr="00C36C9C">
              <w:rPr>
                <w:rFonts w:ascii="Times New Roman" w:eastAsia="Times New Roman" w:hAnsi="Times New Roman" w:cs="Times New Roman"/>
                <w:color w:val="000000"/>
                <w:sz w:val="28"/>
                <w:szCs w:val="28"/>
                <w:lang w:val="uk-UA" w:eastAsia="uk-UA"/>
              </w:rPr>
              <w:t>2016</w:t>
            </w:r>
          </w:p>
        </w:tc>
        <w:tc>
          <w:tcPr>
            <w:tcW w:w="3200" w:type="dxa"/>
            <w:tcBorders>
              <w:top w:val="nil"/>
              <w:left w:val="nil"/>
              <w:bottom w:val="single" w:sz="4" w:space="0" w:color="auto"/>
              <w:right w:val="single" w:sz="4" w:space="0" w:color="auto"/>
            </w:tcBorders>
            <w:shd w:val="clear" w:color="auto" w:fill="auto"/>
            <w:noWrap/>
            <w:vAlign w:val="bottom"/>
            <w:hideMark/>
          </w:tcPr>
          <w:p w:rsidR="00BE59D8" w:rsidRPr="00C36C9C" w:rsidRDefault="00C36C9C" w:rsidP="00BE59D8">
            <w:pPr>
              <w:spacing w:after="0" w:line="240" w:lineRule="auto"/>
              <w:jc w:val="right"/>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0,</w:t>
            </w:r>
            <w:r w:rsidR="00BE59D8" w:rsidRPr="00C36C9C">
              <w:rPr>
                <w:rFonts w:ascii="Times New Roman" w:eastAsia="Times New Roman" w:hAnsi="Times New Roman" w:cs="Times New Roman"/>
                <w:color w:val="000000"/>
                <w:sz w:val="28"/>
                <w:szCs w:val="28"/>
                <w:lang w:val="uk-UA" w:eastAsia="uk-UA"/>
              </w:rPr>
              <w:t>284</w:t>
            </w:r>
          </w:p>
        </w:tc>
      </w:tr>
    </w:tbl>
    <w:p w:rsidR="00B17F01" w:rsidRDefault="00B17F01" w:rsidP="002029B6">
      <w:pPr>
        <w:spacing w:after="0" w:line="360" w:lineRule="auto"/>
        <w:jc w:val="both"/>
        <w:rPr>
          <w:rFonts w:ascii="Times New Roman" w:hAnsi="Times New Roman" w:cs="Times New Roman"/>
          <w:sz w:val="28"/>
          <w:szCs w:val="28"/>
          <w:lang w:val="en-US"/>
        </w:rPr>
      </w:pPr>
    </w:p>
    <w:p w:rsidR="002029B6" w:rsidRDefault="00BE59D8" w:rsidP="002029B6">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5097CA90" wp14:editId="1E7D8DC2">
            <wp:extent cx="6153150" cy="2362200"/>
            <wp:effectExtent l="0" t="0" r="19050" b="1905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29B6" w:rsidRPr="008F5E92" w:rsidRDefault="002029B6" w:rsidP="002029B6">
      <w:pPr>
        <w:spacing w:after="0" w:line="360" w:lineRule="auto"/>
        <w:ind w:firstLine="709"/>
        <w:jc w:val="center"/>
        <w:rPr>
          <w:rFonts w:ascii="Times New Roman" w:eastAsia="Times New Roman" w:hAnsi="Times New Roman" w:cs="Times New Roman"/>
          <w:sz w:val="28"/>
          <w:szCs w:val="28"/>
          <w:lang w:val="uk-UA" w:eastAsia="ru-RU"/>
        </w:rPr>
      </w:pPr>
      <w:r w:rsidRPr="00D02105">
        <w:rPr>
          <w:rFonts w:ascii="Times New Roman" w:hAnsi="Times New Roman" w:cs="Times New Roman"/>
          <w:b/>
          <w:sz w:val="28"/>
          <w:szCs w:val="28"/>
          <w:lang w:val="uk-UA"/>
        </w:rPr>
        <w:t>Рис.</w:t>
      </w:r>
      <w:r>
        <w:rPr>
          <w:rFonts w:ascii="Times New Roman" w:hAnsi="Times New Roman" w:cs="Times New Roman"/>
          <w:sz w:val="28"/>
          <w:szCs w:val="28"/>
          <w:lang w:val="uk-UA"/>
        </w:rPr>
        <w:t xml:space="preserve"> </w:t>
      </w:r>
      <w:r w:rsidRPr="00D27775">
        <w:rPr>
          <w:rFonts w:ascii="Times New Roman" w:eastAsia="Times New Roman" w:hAnsi="Times New Roman" w:cs="Times New Roman"/>
          <w:sz w:val="28"/>
          <w:szCs w:val="28"/>
          <w:lang w:val="uk-UA" w:eastAsia="ru-RU"/>
        </w:rPr>
        <w:t xml:space="preserve">Графік </w:t>
      </w:r>
      <w:r w:rsidR="00C813DA">
        <w:rPr>
          <w:rFonts w:ascii="Times New Roman" w:eastAsia="Times New Roman" w:hAnsi="Times New Roman" w:cs="Times New Roman"/>
          <w:sz w:val="28"/>
          <w:szCs w:val="28"/>
          <w:lang w:val="en-US" w:eastAsia="ru-RU"/>
        </w:rPr>
        <w:t>GII</w:t>
      </w:r>
      <w:r>
        <w:rPr>
          <w:rFonts w:ascii="Times New Roman" w:eastAsia="Times New Roman" w:hAnsi="Times New Roman" w:cs="Times New Roman"/>
          <w:sz w:val="28"/>
          <w:szCs w:val="28"/>
          <w:lang w:val="uk-UA" w:eastAsia="ru-RU"/>
        </w:rPr>
        <w:t xml:space="preserve"> в Україні за 2010-2016</w:t>
      </w:r>
      <w:r w:rsidRPr="00D27775">
        <w:rPr>
          <w:rFonts w:ascii="Times New Roman" w:eastAsia="Times New Roman" w:hAnsi="Times New Roman" w:cs="Times New Roman"/>
          <w:sz w:val="28"/>
          <w:szCs w:val="28"/>
          <w:lang w:val="uk-UA" w:eastAsia="ru-RU"/>
        </w:rPr>
        <w:t xml:space="preserve"> р</w:t>
      </w:r>
      <w:r>
        <w:rPr>
          <w:rFonts w:ascii="Times New Roman" w:eastAsia="Times New Roman" w:hAnsi="Times New Roman" w:cs="Times New Roman"/>
          <w:sz w:val="28"/>
          <w:szCs w:val="28"/>
          <w:lang w:val="uk-UA" w:eastAsia="ru-RU"/>
        </w:rPr>
        <w:t>р.</w:t>
      </w:r>
    </w:p>
    <w:p w:rsidR="002029B6" w:rsidRPr="00D02105" w:rsidRDefault="002029B6" w:rsidP="002029B6">
      <w:pPr>
        <w:spacing w:after="0" w:line="360" w:lineRule="auto"/>
        <w:ind w:firstLine="709"/>
        <w:jc w:val="both"/>
        <w:rPr>
          <w:rFonts w:ascii="Times New Roman" w:hAnsi="Times New Roman" w:cs="Times New Roman"/>
          <w:sz w:val="28"/>
          <w:szCs w:val="28"/>
        </w:rPr>
      </w:pPr>
      <w:r w:rsidRPr="00D27775">
        <w:rPr>
          <w:rFonts w:ascii="Times New Roman" w:hAnsi="Times New Roman" w:cs="Times New Roman"/>
          <w:sz w:val="28"/>
          <w:szCs w:val="28"/>
          <w:lang w:val="uk-UA"/>
        </w:rPr>
        <w:t>За вказаний період прослідковується зменшення індексу гендерної нерівності, який вказує на врівноваження прав жінок і чоловіків. Це свідчить про те, що програма подолання гендерної нерівності в Україн</w:t>
      </w:r>
      <w:r w:rsidR="00C36C9C">
        <w:rPr>
          <w:rFonts w:ascii="Times New Roman" w:hAnsi="Times New Roman" w:cs="Times New Roman"/>
          <w:sz w:val="28"/>
          <w:szCs w:val="28"/>
          <w:lang w:val="uk-UA"/>
        </w:rPr>
        <w:t>і працює в правильному напрямку</w:t>
      </w:r>
      <w:r w:rsidR="00C36C9C" w:rsidRPr="00C36C9C">
        <w:rPr>
          <w:rFonts w:ascii="Times New Roman" w:hAnsi="Times New Roman" w:cs="Times New Roman"/>
          <w:sz w:val="28"/>
          <w:szCs w:val="28"/>
        </w:rPr>
        <w:t xml:space="preserve">, </w:t>
      </w:r>
      <w:r w:rsidR="00C36C9C">
        <w:rPr>
          <w:rFonts w:ascii="Times New Roman" w:hAnsi="Times New Roman" w:cs="Times New Roman"/>
          <w:sz w:val="28"/>
          <w:szCs w:val="28"/>
          <w:lang w:val="uk-UA"/>
        </w:rPr>
        <w:t>а</w:t>
      </w:r>
      <w:r w:rsidRPr="00D27775">
        <w:rPr>
          <w:rFonts w:ascii="Times New Roman" w:hAnsi="Times New Roman" w:cs="Times New Roman"/>
          <w:sz w:val="28"/>
          <w:szCs w:val="28"/>
          <w:lang w:val="uk-UA"/>
        </w:rPr>
        <w:t>дже г</w:t>
      </w:r>
      <w:proofErr w:type="spellStart"/>
      <w:r w:rsidRPr="00D27775">
        <w:rPr>
          <w:rFonts w:ascii="Times New Roman" w:hAnsi="Times New Roman" w:cs="Times New Roman"/>
          <w:sz w:val="28"/>
          <w:szCs w:val="28"/>
        </w:rPr>
        <w:t>ендерна</w:t>
      </w:r>
      <w:proofErr w:type="spellEnd"/>
      <w:r w:rsidRPr="00D27775">
        <w:rPr>
          <w:rFonts w:ascii="Times New Roman" w:hAnsi="Times New Roman" w:cs="Times New Roman"/>
          <w:sz w:val="28"/>
          <w:szCs w:val="28"/>
        </w:rPr>
        <w:t xml:space="preserve"> </w:t>
      </w:r>
      <w:proofErr w:type="spellStart"/>
      <w:r w:rsidRPr="00D27775">
        <w:rPr>
          <w:rFonts w:ascii="Times New Roman" w:hAnsi="Times New Roman" w:cs="Times New Roman"/>
          <w:sz w:val="28"/>
          <w:szCs w:val="28"/>
        </w:rPr>
        <w:t>рівність</w:t>
      </w:r>
      <w:proofErr w:type="spellEnd"/>
      <w:r w:rsidRPr="00D27775">
        <w:rPr>
          <w:rFonts w:ascii="Times New Roman" w:hAnsi="Times New Roman" w:cs="Times New Roman"/>
          <w:sz w:val="28"/>
          <w:szCs w:val="28"/>
        </w:rPr>
        <w:t xml:space="preserve"> є </w:t>
      </w:r>
      <w:proofErr w:type="spellStart"/>
      <w:r w:rsidRPr="00D27775">
        <w:rPr>
          <w:rFonts w:ascii="Times New Roman" w:hAnsi="Times New Roman" w:cs="Times New Roman"/>
          <w:sz w:val="28"/>
          <w:szCs w:val="28"/>
        </w:rPr>
        <w:t>однією</w:t>
      </w:r>
      <w:proofErr w:type="spellEnd"/>
      <w:r w:rsidRPr="00D27775">
        <w:rPr>
          <w:rFonts w:ascii="Times New Roman" w:hAnsi="Times New Roman" w:cs="Times New Roman"/>
          <w:sz w:val="28"/>
          <w:szCs w:val="28"/>
        </w:rPr>
        <w:t xml:space="preserve"> з </w:t>
      </w:r>
      <w:proofErr w:type="spellStart"/>
      <w:r w:rsidRPr="00D27775">
        <w:rPr>
          <w:rFonts w:ascii="Times New Roman" w:hAnsi="Times New Roman" w:cs="Times New Roman"/>
          <w:sz w:val="28"/>
          <w:szCs w:val="28"/>
        </w:rPr>
        <w:t>ознак</w:t>
      </w:r>
      <w:proofErr w:type="spellEnd"/>
      <w:r w:rsidRPr="00D27775">
        <w:rPr>
          <w:rFonts w:ascii="Times New Roman" w:hAnsi="Times New Roman" w:cs="Times New Roman"/>
          <w:sz w:val="28"/>
          <w:szCs w:val="28"/>
        </w:rPr>
        <w:t xml:space="preserve"> </w:t>
      </w:r>
      <w:proofErr w:type="spellStart"/>
      <w:r w:rsidRPr="00D27775">
        <w:rPr>
          <w:rFonts w:ascii="Times New Roman" w:hAnsi="Times New Roman" w:cs="Times New Roman"/>
          <w:sz w:val="28"/>
          <w:szCs w:val="28"/>
        </w:rPr>
        <w:t>правової</w:t>
      </w:r>
      <w:proofErr w:type="spellEnd"/>
      <w:r w:rsidRPr="00D27775">
        <w:rPr>
          <w:rFonts w:ascii="Times New Roman" w:hAnsi="Times New Roman" w:cs="Times New Roman"/>
          <w:sz w:val="28"/>
          <w:szCs w:val="28"/>
        </w:rPr>
        <w:t xml:space="preserve"> </w:t>
      </w:r>
      <w:proofErr w:type="spellStart"/>
      <w:r w:rsidRPr="00D27775">
        <w:rPr>
          <w:rFonts w:ascii="Times New Roman" w:hAnsi="Times New Roman" w:cs="Times New Roman"/>
          <w:sz w:val="28"/>
          <w:szCs w:val="28"/>
        </w:rPr>
        <w:t>держави</w:t>
      </w:r>
      <w:proofErr w:type="spellEnd"/>
      <w:r w:rsidRPr="00D27775">
        <w:rPr>
          <w:rFonts w:ascii="Times New Roman" w:hAnsi="Times New Roman" w:cs="Times New Roman"/>
          <w:sz w:val="28"/>
          <w:szCs w:val="28"/>
          <w:lang w:val="uk-UA"/>
        </w:rPr>
        <w:t>.</w:t>
      </w:r>
    </w:p>
    <w:p w:rsidR="00C36C9C" w:rsidRPr="00D02105" w:rsidRDefault="00C36C9C" w:rsidP="002029B6">
      <w:pPr>
        <w:spacing w:after="0" w:line="360" w:lineRule="auto"/>
        <w:ind w:firstLine="709"/>
        <w:jc w:val="both"/>
        <w:rPr>
          <w:rFonts w:ascii="Times New Roman" w:hAnsi="Times New Roman" w:cs="Times New Roman"/>
          <w:sz w:val="28"/>
          <w:szCs w:val="28"/>
        </w:rPr>
      </w:pPr>
    </w:p>
    <w:p w:rsidR="00C36C9C" w:rsidRPr="004531A5" w:rsidRDefault="00C36C9C" w:rsidP="004531A5">
      <w:pPr>
        <w:pStyle w:val="2"/>
      </w:pPr>
      <w:bookmarkStart w:id="14" w:name="_Toc505589625"/>
      <w:r w:rsidRPr="004531A5">
        <w:lastRenderedPageBreak/>
        <w:t xml:space="preserve">2.3. </w:t>
      </w:r>
      <w:proofErr w:type="spellStart"/>
      <w:r w:rsidRPr="004531A5">
        <w:t>Статистичний</w:t>
      </w:r>
      <w:proofErr w:type="spellEnd"/>
      <w:r w:rsidRPr="004531A5">
        <w:t xml:space="preserve"> </w:t>
      </w:r>
      <w:proofErr w:type="spellStart"/>
      <w:r w:rsidRPr="004531A5">
        <w:t>аналіз</w:t>
      </w:r>
      <w:proofErr w:type="spellEnd"/>
      <w:r w:rsidRPr="004531A5">
        <w:t xml:space="preserve"> </w:t>
      </w:r>
      <w:proofErr w:type="spellStart"/>
      <w:r w:rsidRPr="004531A5">
        <w:t>індексу</w:t>
      </w:r>
      <w:proofErr w:type="spellEnd"/>
      <w:r w:rsidRPr="004531A5">
        <w:t xml:space="preserve"> GDI.</w:t>
      </w:r>
      <w:bookmarkEnd w:id="14"/>
      <w:r w:rsidRPr="004531A5">
        <w:t xml:space="preserve"> </w:t>
      </w:r>
    </w:p>
    <w:p w:rsidR="00386068" w:rsidRPr="00D02105" w:rsidRDefault="00386068" w:rsidP="002029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Методика розрахунку </w:t>
      </w:r>
      <w:r>
        <w:rPr>
          <w:rFonts w:ascii="Times New Roman" w:hAnsi="Times New Roman" w:cs="Times New Roman"/>
          <w:sz w:val="28"/>
          <w:szCs w:val="28"/>
          <w:lang w:val="en-US"/>
        </w:rPr>
        <w:t>GDI</w:t>
      </w:r>
      <w:r w:rsidRPr="00386068">
        <w:rPr>
          <w:rFonts w:ascii="Times New Roman" w:hAnsi="Times New Roman" w:cs="Times New Roman"/>
          <w:sz w:val="28"/>
          <w:szCs w:val="28"/>
        </w:rPr>
        <w:t xml:space="preserve"> </w:t>
      </w:r>
      <w:r>
        <w:rPr>
          <w:rFonts w:ascii="Times New Roman" w:hAnsi="Times New Roman" w:cs="Times New Roman"/>
          <w:sz w:val="28"/>
          <w:szCs w:val="28"/>
          <w:lang w:val="uk-UA"/>
        </w:rPr>
        <w:t xml:space="preserve">змінилася в 2010 році. В період 2000-2009 рр. використовували такі показники: очікувана тривалість життя, рівень грамотності дорослого населення, комбінований початковий, середній та третиновий показники валового зарахування, ВВП на душу населення. Починаючи з 2010 року для обчислення </w:t>
      </w:r>
      <w:r>
        <w:rPr>
          <w:rFonts w:ascii="Times New Roman" w:hAnsi="Times New Roman" w:cs="Times New Roman"/>
          <w:sz w:val="28"/>
          <w:szCs w:val="28"/>
          <w:lang w:val="en-US"/>
        </w:rPr>
        <w:t>GDI</w:t>
      </w:r>
      <w:r w:rsidRPr="00386068">
        <w:rPr>
          <w:rFonts w:ascii="Times New Roman" w:hAnsi="Times New Roman" w:cs="Times New Roman"/>
          <w:sz w:val="28"/>
          <w:szCs w:val="28"/>
        </w:rPr>
        <w:t xml:space="preserve"> </w:t>
      </w:r>
      <w:r>
        <w:rPr>
          <w:rFonts w:ascii="Times New Roman" w:hAnsi="Times New Roman" w:cs="Times New Roman"/>
          <w:sz w:val="28"/>
          <w:szCs w:val="28"/>
          <w:lang w:val="uk-UA"/>
        </w:rPr>
        <w:t xml:space="preserve"> використовують наступні показники: очікувана тривалість життя, середня тривалість життя, очікувана тривалість навчання, ВНД на душу населення.</w:t>
      </w:r>
      <w:r w:rsidR="00C36C9C" w:rsidRPr="00C36C9C">
        <w:rPr>
          <w:rFonts w:ascii="Times New Roman" w:hAnsi="Times New Roman" w:cs="Times New Roman"/>
          <w:sz w:val="28"/>
          <w:szCs w:val="28"/>
        </w:rPr>
        <w:t xml:space="preserve"> </w:t>
      </w:r>
      <w:r w:rsidR="00C36C9C">
        <w:rPr>
          <w:rFonts w:ascii="Times New Roman" w:hAnsi="Times New Roman" w:cs="Times New Roman"/>
          <w:sz w:val="28"/>
          <w:szCs w:val="28"/>
          <w:lang w:val="uk-UA"/>
        </w:rPr>
        <w:t xml:space="preserve">Тому проведемо по блокове порівняння показників індексу </w:t>
      </w:r>
      <w:r w:rsidR="00C36C9C">
        <w:rPr>
          <w:rFonts w:ascii="Times New Roman" w:hAnsi="Times New Roman" w:cs="Times New Roman"/>
          <w:sz w:val="28"/>
          <w:szCs w:val="28"/>
          <w:lang w:val="en-US"/>
        </w:rPr>
        <w:t>GDI</w:t>
      </w:r>
      <w:r w:rsidR="00C36C9C" w:rsidRPr="00D02105">
        <w:rPr>
          <w:rFonts w:ascii="Times New Roman" w:hAnsi="Times New Roman" w:cs="Times New Roman"/>
          <w:sz w:val="28"/>
          <w:szCs w:val="28"/>
        </w:rPr>
        <w:t>.</w:t>
      </w:r>
    </w:p>
    <w:p w:rsidR="002029B6" w:rsidRPr="00467BE7" w:rsidRDefault="002029B6" w:rsidP="002029B6">
      <w:pPr>
        <w:spacing w:after="0" w:line="360" w:lineRule="auto"/>
        <w:jc w:val="right"/>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Табл. 3.</w:t>
      </w:r>
      <w:r w:rsidRPr="00467BE7">
        <w:rPr>
          <w:rFonts w:ascii="Times New Roman" w:eastAsiaTheme="minorEastAsia" w:hAnsi="Times New Roman" w:cs="Times New Roman"/>
          <w:sz w:val="28"/>
          <w:szCs w:val="28"/>
        </w:rPr>
        <w:t xml:space="preserve"> </w:t>
      </w:r>
      <w:r w:rsidR="00C36C9C">
        <w:rPr>
          <w:rFonts w:ascii="Times New Roman" w:hAnsi="Times New Roman" w:cs="Times New Roman"/>
          <w:sz w:val="28"/>
          <w:szCs w:val="28"/>
          <w:lang w:val="uk-UA"/>
        </w:rPr>
        <w:t xml:space="preserve">Індекс </w:t>
      </w:r>
      <w:r w:rsidR="00C36C9C">
        <w:rPr>
          <w:rFonts w:ascii="Times New Roman" w:hAnsi="Times New Roman" w:cs="Times New Roman"/>
          <w:sz w:val="28"/>
          <w:szCs w:val="28"/>
          <w:lang w:val="en-US"/>
        </w:rPr>
        <w:t>GDI</w:t>
      </w:r>
      <w:r w:rsidR="00C36C9C" w:rsidRPr="00C36C9C">
        <w:rPr>
          <w:rFonts w:ascii="Times New Roman" w:hAnsi="Times New Roman" w:cs="Times New Roman"/>
          <w:sz w:val="28"/>
          <w:szCs w:val="28"/>
        </w:rPr>
        <w:t xml:space="preserve"> </w:t>
      </w:r>
      <w:r w:rsidR="00C36C9C">
        <w:rPr>
          <w:rFonts w:ascii="Times New Roman" w:hAnsi="Times New Roman" w:cs="Times New Roman"/>
          <w:sz w:val="28"/>
          <w:szCs w:val="28"/>
          <w:lang w:val="uk-UA"/>
        </w:rPr>
        <w:t>та його складові</w:t>
      </w:r>
      <w:r>
        <w:rPr>
          <w:rFonts w:ascii="Times New Roman" w:hAnsi="Times New Roman" w:cs="Times New Roman"/>
          <w:sz w:val="28"/>
          <w:szCs w:val="28"/>
          <w:lang w:val="uk-UA"/>
        </w:rPr>
        <w:t xml:space="preserve"> в Україні за 2000-2009 рр.</w:t>
      </w:r>
    </w:p>
    <w:tbl>
      <w:tblPr>
        <w:tblW w:w="5000" w:type="pct"/>
        <w:jc w:val="center"/>
        <w:tblLook w:val="04A0" w:firstRow="1" w:lastRow="0" w:firstColumn="1" w:lastColumn="0" w:noHBand="0" w:noVBand="1"/>
      </w:tblPr>
      <w:tblGrid>
        <w:gridCol w:w="1204"/>
        <w:gridCol w:w="1446"/>
        <w:gridCol w:w="1468"/>
        <w:gridCol w:w="1468"/>
        <w:gridCol w:w="2907"/>
        <w:gridCol w:w="1644"/>
      </w:tblGrid>
      <w:tr w:rsidR="00C10408" w:rsidRPr="00C36C9C" w:rsidTr="00C36C9C">
        <w:trPr>
          <w:trHeight w:val="1248"/>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proofErr w:type="gramStart"/>
            <w:r w:rsidRPr="00C36C9C">
              <w:rPr>
                <w:rFonts w:ascii="Times New Roman" w:eastAsia="Times New Roman" w:hAnsi="Times New Roman" w:cs="Times New Roman"/>
                <w:color w:val="000000"/>
                <w:lang w:eastAsia="ru-RU"/>
              </w:rPr>
              <w:t>Р</w:t>
            </w:r>
            <w:proofErr w:type="gramEnd"/>
            <w:r w:rsidRPr="00C36C9C">
              <w:rPr>
                <w:rFonts w:ascii="Times New Roman" w:eastAsia="Times New Roman" w:hAnsi="Times New Roman" w:cs="Times New Roman"/>
                <w:color w:val="000000"/>
                <w:lang w:eastAsia="ru-RU"/>
              </w:rPr>
              <w:t>ік</w:t>
            </w:r>
            <w:proofErr w:type="spellEnd"/>
          </w:p>
        </w:tc>
        <w:tc>
          <w:tcPr>
            <w:tcW w:w="713"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Індекс</w:t>
            </w:r>
            <w:proofErr w:type="spellEnd"/>
            <w:r w:rsidRPr="00C36C9C">
              <w:rPr>
                <w:rFonts w:ascii="Times New Roman" w:eastAsia="Times New Roman" w:hAnsi="Times New Roman" w:cs="Times New Roman"/>
                <w:color w:val="000000"/>
                <w:lang w:eastAsia="ru-RU"/>
              </w:rPr>
              <w:t xml:space="preserve"> гендерного </w:t>
            </w:r>
            <w:proofErr w:type="spellStart"/>
            <w:r w:rsidRPr="00C36C9C">
              <w:rPr>
                <w:rFonts w:ascii="Times New Roman" w:eastAsia="Times New Roman" w:hAnsi="Times New Roman" w:cs="Times New Roman"/>
                <w:color w:val="000000"/>
                <w:lang w:eastAsia="ru-RU"/>
              </w:rPr>
              <w:t>розвитку</w:t>
            </w:r>
            <w:proofErr w:type="spellEnd"/>
            <w:r w:rsidRPr="00C36C9C">
              <w:rPr>
                <w:rFonts w:ascii="Times New Roman" w:eastAsia="Times New Roman" w:hAnsi="Times New Roman" w:cs="Times New Roman"/>
                <w:color w:val="000000"/>
                <w:lang w:eastAsia="ru-RU"/>
              </w:rPr>
              <w:t xml:space="preserve"> (GDI)</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Очікувана</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тривалість</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життя</w:t>
            </w:r>
            <w:proofErr w:type="spellEnd"/>
            <w:r w:rsidRPr="00C36C9C">
              <w:rPr>
                <w:rFonts w:ascii="Times New Roman" w:eastAsia="Times New Roman" w:hAnsi="Times New Roman" w:cs="Times New Roman"/>
                <w:color w:val="000000"/>
                <w:lang w:eastAsia="ru-RU"/>
              </w:rPr>
              <w:t xml:space="preserve"> при </w:t>
            </w:r>
            <w:proofErr w:type="spellStart"/>
            <w:r w:rsidRPr="00C36C9C">
              <w:rPr>
                <w:rFonts w:ascii="Times New Roman" w:eastAsia="Times New Roman" w:hAnsi="Times New Roman" w:cs="Times New Roman"/>
                <w:color w:val="000000"/>
                <w:lang w:eastAsia="ru-RU"/>
              </w:rPr>
              <w:t>народженні</w:t>
            </w:r>
            <w:proofErr w:type="spellEnd"/>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proofErr w:type="gramStart"/>
            <w:r w:rsidRPr="00C36C9C">
              <w:rPr>
                <w:rFonts w:ascii="Times New Roman" w:eastAsia="Times New Roman" w:hAnsi="Times New Roman" w:cs="Times New Roman"/>
                <w:color w:val="000000"/>
                <w:lang w:eastAsia="ru-RU"/>
              </w:rPr>
              <w:t>Р</w:t>
            </w:r>
            <w:proofErr w:type="gramEnd"/>
            <w:r w:rsidRPr="00C36C9C">
              <w:rPr>
                <w:rFonts w:ascii="Times New Roman" w:eastAsia="Times New Roman" w:hAnsi="Times New Roman" w:cs="Times New Roman"/>
                <w:color w:val="000000"/>
                <w:lang w:eastAsia="ru-RU"/>
              </w:rPr>
              <w:t>івень</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грамотності</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дорослого</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населення</w:t>
            </w:r>
            <w:proofErr w:type="spellEnd"/>
          </w:p>
        </w:tc>
        <w:tc>
          <w:tcPr>
            <w:tcW w:w="1434"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Комбінований</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початковий</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середній</w:t>
            </w:r>
            <w:proofErr w:type="spellEnd"/>
            <w:r w:rsidRPr="00C36C9C">
              <w:rPr>
                <w:rFonts w:ascii="Times New Roman" w:eastAsia="Times New Roman" w:hAnsi="Times New Roman" w:cs="Times New Roman"/>
                <w:color w:val="000000"/>
                <w:lang w:eastAsia="ru-RU"/>
              </w:rPr>
              <w:t xml:space="preserve"> та </w:t>
            </w:r>
            <w:proofErr w:type="spellStart"/>
            <w:r w:rsidRPr="00C36C9C">
              <w:rPr>
                <w:rFonts w:ascii="Times New Roman" w:eastAsia="Times New Roman" w:hAnsi="Times New Roman" w:cs="Times New Roman"/>
                <w:color w:val="000000"/>
                <w:lang w:eastAsia="ru-RU"/>
              </w:rPr>
              <w:t>третиновий</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показники</w:t>
            </w:r>
            <w:proofErr w:type="spellEnd"/>
            <w:r w:rsidRPr="00C36C9C">
              <w:rPr>
                <w:rFonts w:ascii="Times New Roman" w:eastAsia="Times New Roman" w:hAnsi="Times New Roman" w:cs="Times New Roman"/>
                <w:color w:val="000000"/>
                <w:lang w:eastAsia="ru-RU"/>
              </w:rPr>
              <w:t xml:space="preserve"> </w:t>
            </w:r>
            <w:proofErr w:type="gramStart"/>
            <w:r w:rsidRPr="00C36C9C">
              <w:rPr>
                <w:rFonts w:ascii="Times New Roman" w:eastAsia="Times New Roman" w:hAnsi="Times New Roman" w:cs="Times New Roman"/>
                <w:color w:val="000000"/>
                <w:lang w:eastAsia="ru-RU"/>
              </w:rPr>
              <w:t>валового</w:t>
            </w:r>
            <w:proofErr w:type="gram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зарахування</w:t>
            </w:r>
            <w:proofErr w:type="spellEnd"/>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 xml:space="preserve">ВВП на душу </w:t>
            </w:r>
            <w:proofErr w:type="spellStart"/>
            <w:r w:rsidRPr="00C36C9C">
              <w:rPr>
                <w:rFonts w:ascii="Times New Roman" w:eastAsia="Times New Roman" w:hAnsi="Times New Roman" w:cs="Times New Roman"/>
                <w:color w:val="000000"/>
                <w:lang w:eastAsia="ru-RU"/>
              </w:rPr>
              <w:t>населення</w:t>
            </w:r>
            <w:proofErr w:type="spellEnd"/>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2000</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0,74</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69,05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99,55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77</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3259</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2001</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0,739</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68,1</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99,6</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88,5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3532</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2002</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0,744</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68,1</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99,6</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77,5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1360,5</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2003</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0,761</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69,25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99,65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81</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4450</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2004</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0,773</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69,55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99,65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84,5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4961</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2005</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0,763</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51,3</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99,45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85,5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5610</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2006</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0,771</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66,25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99,45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6559</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2007-2008</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0,785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67,8</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99,45</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86,5</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7018,5</w:t>
            </w:r>
          </w:p>
        </w:tc>
      </w:tr>
      <w:tr w:rsidR="00C10408" w:rsidRPr="00C36C9C" w:rsidTr="00C36C9C">
        <w:trPr>
          <w:trHeight w:val="300"/>
          <w:jc w:val="center"/>
        </w:trPr>
        <w:tc>
          <w:tcPr>
            <w:tcW w:w="59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2009</w:t>
            </w:r>
          </w:p>
        </w:tc>
        <w:tc>
          <w:tcPr>
            <w:tcW w:w="71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0,793</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68,25</w:t>
            </w:r>
          </w:p>
        </w:tc>
        <w:tc>
          <w:tcPr>
            <w:tcW w:w="72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99,7</w:t>
            </w:r>
          </w:p>
        </w:tc>
        <w:tc>
          <w:tcPr>
            <w:tcW w:w="1434"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90,1</w:t>
            </w:r>
          </w:p>
        </w:tc>
        <w:tc>
          <w:tcPr>
            <w:tcW w:w="81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7051,5</w:t>
            </w:r>
          </w:p>
        </w:tc>
      </w:tr>
    </w:tbl>
    <w:p w:rsidR="00405AB8" w:rsidRDefault="00405AB8" w:rsidP="002029B6">
      <w:pPr>
        <w:spacing w:after="0" w:line="360" w:lineRule="auto"/>
        <w:jc w:val="right"/>
        <w:rPr>
          <w:rFonts w:ascii="Times New Roman" w:eastAsiaTheme="minorEastAsia" w:hAnsi="Times New Roman" w:cs="Times New Roman"/>
          <w:sz w:val="28"/>
          <w:szCs w:val="28"/>
          <w:lang w:val="en-US"/>
        </w:rPr>
      </w:pPr>
    </w:p>
    <w:p w:rsidR="002029B6" w:rsidRPr="00467BE7" w:rsidRDefault="002029B6" w:rsidP="002029B6">
      <w:pPr>
        <w:spacing w:after="0" w:line="360" w:lineRule="auto"/>
        <w:jc w:val="right"/>
        <w:rPr>
          <w:rFonts w:ascii="Times New Roman" w:eastAsiaTheme="minorEastAsia" w:hAnsi="Times New Roman" w:cs="Times New Roman"/>
          <w:sz w:val="28"/>
          <w:szCs w:val="28"/>
          <w:lang w:val="uk-UA"/>
        </w:rPr>
      </w:pPr>
      <w:r w:rsidRPr="00D02105">
        <w:rPr>
          <w:rFonts w:ascii="Times New Roman" w:eastAsiaTheme="minorEastAsia" w:hAnsi="Times New Roman" w:cs="Times New Roman"/>
          <w:b/>
          <w:sz w:val="28"/>
          <w:szCs w:val="28"/>
          <w:lang w:val="uk-UA"/>
        </w:rPr>
        <w:t>Табл. 4.</w:t>
      </w:r>
      <w:r w:rsidRPr="00467BE7">
        <w:rPr>
          <w:rFonts w:ascii="Times New Roman" w:eastAsiaTheme="minorEastAsia" w:hAnsi="Times New Roman" w:cs="Times New Roman"/>
          <w:sz w:val="28"/>
          <w:szCs w:val="28"/>
        </w:rPr>
        <w:t xml:space="preserve"> </w:t>
      </w:r>
      <w:r w:rsidR="00C36C9C">
        <w:rPr>
          <w:rFonts w:ascii="Times New Roman" w:hAnsi="Times New Roman" w:cs="Times New Roman"/>
          <w:sz w:val="28"/>
          <w:szCs w:val="28"/>
          <w:lang w:val="uk-UA"/>
        </w:rPr>
        <w:t xml:space="preserve">Індекс </w:t>
      </w:r>
      <w:r w:rsidR="00C36C9C">
        <w:rPr>
          <w:rFonts w:ascii="Times New Roman" w:hAnsi="Times New Roman" w:cs="Times New Roman"/>
          <w:sz w:val="28"/>
          <w:szCs w:val="28"/>
          <w:lang w:val="en-US"/>
        </w:rPr>
        <w:t>GDI</w:t>
      </w:r>
      <w:r w:rsidR="00C36C9C" w:rsidRPr="00C36C9C">
        <w:rPr>
          <w:rFonts w:ascii="Times New Roman" w:hAnsi="Times New Roman" w:cs="Times New Roman"/>
          <w:sz w:val="28"/>
          <w:szCs w:val="28"/>
        </w:rPr>
        <w:t xml:space="preserve"> </w:t>
      </w:r>
      <w:r w:rsidR="00C36C9C">
        <w:rPr>
          <w:rFonts w:ascii="Times New Roman" w:hAnsi="Times New Roman" w:cs="Times New Roman"/>
          <w:sz w:val="28"/>
          <w:szCs w:val="28"/>
          <w:lang w:val="uk-UA"/>
        </w:rPr>
        <w:t>та його складові</w:t>
      </w:r>
      <w:r>
        <w:rPr>
          <w:rFonts w:ascii="Times New Roman" w:hAnsi="Times New Roman" w:cs="Times New Roman"/>
          <w:sz w:val="28"/>
          <w:szCs w:val="28"/>
          <w:lang w:val="uk-UA"/>
        </w:rPr>
        <w:t xml:space="preserve"> в Україні за 2010-2016 рр.</w:t>
      </w:r>
    </w:p>
    <w:tbl>
      <w:tblPr>
        <w:tblW w:w="5000" w:type="pct"/>
        <w:jc w:val="center"/>
        <w:tblLook w:val="04A0" w:firstRow="1" w:lastRow="0" w:firstColumn="1" w:lastColumn="0" w:noHBand="0" w:noVBand="1"/>
      </w:tblPr>
      <w:tblGrid>
        <w:gridCol w:w="1305"/>
        <w:gridCol w:w="1567"/>
        <w:gridCol w:w="1592"/>
        <w:gridCol w:w="1543"/>
        <w:gridCol w:w="2017"/>
        <w:gridCol w:w="2113"/>
      </w:tblGrid>
      <w:tr w:rsidR="00C10408" w:rsidRPr="00C36C9C" w:rsidTr="00C36C9C">
        <w:trPr>
          <w:trHeight w:val="1350"/>
          <w:jc w:val="center"/>
        </w:trPr>
        <w:tc>
          <w:tcPr>
            <w:tcW w:w="6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proofErr w:type="gramStart"/>
            <w:r w:rsidRPr="00C36C9C">
              <w:rPr>
                <w:rFonts w:ascii="Times New Roman" w:eastAsia="Times New Roman" w:hAnsi="Times New Roman" w:cs="Times New Roman"/>
                <w:color w:val="000000"/>
                <w:lang w:eastAsia="ru-RU"/>
              </w:rPr>
              <w:t>Р</w:t>
            </w:r>
            <w:proofErr w:type="gramEnd"/>
            <w:r w:rsidRPr="00C36C9C">
              <w:rPr>
                <w:rFonts w:ascii="Times New Roman" w:eastAsia="Times New Roman" w:hAnsi="Times New Roman" w:cs="Times New Roman"/>
                <w:color w:val="000000"/>
                <w:lang w:eastAsia="ru-RU"/>
              </w:rPr>
              <w:t>ік</w:t>
            </w:r>
            <w:proofErr w:type="spellEnd"/>
          </w:p>
        </w:tc>
        <w:tc>
          <w:tcPr>
            <w:tcW w:w="773"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Індекс</w:t>
            </w:r>
            <w:proofErr w:type="spellEnd"/>
            <w:r w:rsidRPr="00C36C9C">
              <w:rPr>
                <w:rFonts w:ascii="Times New Roman" w:eastAsia="Times New Roman" w:hAnsi="Times New Roman" w:cs="Times New Roman"/>
                <w:color w:val="000000"/>
                <w:lang w:eastAsia="ru-RU"/>
              </w:rPr>
              <w:t xml:space="preserve"> гендерного </w:t>
            </w:r>
            <w:proofErr w:type="spellStart"/>
            <w:r w:rsidRPr="00C36C9C">
              <w:rPr>
                <w:rFonts w:ascii="Times New Roman" w:eastAsia="Times New Roman" w:hAnsi="Times New Roman" w:cs="Times New Roman"/>
                <w:color w:val="000000"/>
                <w:lang w:eastAsia="ru-RU"/>
              </w:rPr>
              <w:t>розвитку</w:t>
            </w:r>
            <w:proofErr w:type="spellEnd"/>
            <w:r w:rsidRPr="00C36C9C">
              <w:rPr>
                <w:rFonts w:ascii="Times New Roman" w:eastAsia="Times New Roman" w:hAnsi="Times New Roman" w:cs="Times New Roman"/>
                <w:color w:val="000000"/>
                <w:lang w:eastAsia="ru-RU"/>
              </w:rPr>
              <w:t xml:space="preserve"> (GDI)</w:t>
            </w:r>
          </w:p>
        </w:tc>
        <w:tc>
          <w:tcPr>
            <w:tcW w:w="785"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Очікувана</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тривалість</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життя</w:t>
            </w:r>
            <w:proofErr w:type="spellEnd"/>
            <w:r w:rsidRPr="00C36C9C">
              <w:rPr>
                <w:rFonts w:ascii="Times New Roman" w:eastAsia="Times New Roman" w:hAnsi="Times New Roman" w:cs="Times New Roman"/>
                <w:color w:val="000000"/>
                <w:lang w:eastAsia="ru-RU"/>
              </w:rPr>
              <w:t xml:space="preserve"> при </w:t>
            </w:r>
            <w:proofErr w:type="spellStart"/>
            <w:r w:rsidRPr="00C36C9C">
              <w:rPr>
                <w:rFonts w:ascii="Times New Roman" w:eastAsia="Times New Roman" w:hAnsi="Times New Roman" w:cs="Times New Roman"/>
                <w:color w:val="000000"/>
                <w:lang w:eastAsia="ru-RU"/>
              </w:rPr>
              <w:t>народженні</w:t>
            </w:r>
            <w:proofErr w:type="spellEnd"/>
          </w:p>
        </w:tc>
        <w:tc>
          <w:tcPr>
            <w:tcW w:w="761"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Середня</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тривалість</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навчання</w:t>
            </w:r>
            <w:proofErr w:type="spellEnd"/>
          </w:p>
        </w:tc>
        <w:tc>
          <w:tcPr>
            <w:tcW w:w="995"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Очікувана</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тривалість</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навчання</w:t>
            </w:r>
            <w:proofErr w:type="spellEnd"/>
          </w:p>
        </w:tc>
        <w:tc>
          <w:tcPr>
            <w:tcW w:w="1042" w:type="pct"/>
            <w:tcBorders>
              <w:top w:val="single" w:sz="4" w:space="0" w:color="auto"/>
              <w:left w:val="nil"/>
              <w:bottom w:val="single" w:sz="4" w:space="0" w:color="auto"/>
              <w:right w:val="single" w:sz="4" w:space="0" w:color="auto"/>
            </w:tcBorders>
            <w:shd w:val="clear" w:color="auto" w:fill="auto"/>
            <w:vAlign w:val="center"/>
            <w:hideMark/>
          </w:tcPr>
          <w:p w:rsidR="00C10408" w:rsidRPr="00C36C9C" w:rsidRDefault="00C10408" w:rsidP="00C10408">
            <w:pPr>
              <w:spacing w:after="0" w:line="240" w:lineRule="auto"/>
              <w:jc w:val="center"/>
              <w:rPr>
                <w:rFonts w:ascii="Times New Roman" w:eastAsia="Times New Roman" w:hAnsi="Times New Roman" w:cs="Times New Roman"/>
                <w:color w:val="000000"/>
                <w:lang w:eastAsia="ru-RU"/>
              </w:rPr>
            </w:pPr>
            <w:proofErr w:type="spellStart"/>
            <w:r w:rsidRPr="00C36C9C">
              <w:rPr>
                <w:rFonts w:ascii="Times New Roman" w:eastAsia="Times New Roman" w:hAnsi="Times New Roman" w:cs="Times New Roman"/>
                <w:color w:val="000000"/>
                <w:lang w:eastAsia="ru-RU"/>
              </w:rPr>
              <w:t>Валовий</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національний</w:t>
            </w:r>
            <w:proofErr w:type="spellEnd"/>
            <w:r w:rsidRPr="00C36C9C">
              <w:rPr>
                <w:rFonts w:ascii="Times New Roman" w:eastAsia="Times New Roman" w:hAnsi="Times New Roman" w:cs="Times New Roman"/>
                <w:color w:val="000000"/>
                <w:lang w:eastAsia="ru-RU"/>
              </w:rPr>
              <w:t xml:space="preserve"> </w:t>
            </w:r>
            <w:proofErr w:type="spellStart"/>
            <w:r w:rsidRPr="00C36C9C">
              <w:rPr>
                <w:rFonts w:ascii="Times New Roman" w:eastAsia="Times New Roman" w:hAnsi="Times New Roman" w:cs="Times New Roman"/>
                <w:color w:val="000000"/>
                <w:lang w:eastAsia="ru-RU"/>
              </w:rPr>
              <w:t>дохід</w:t>
            </w:r>
            <w:proofErr w:type="spellEnd"/>
            <w:r w:rsidRPr="00C36C9C">
              <w:rPr>
                <w:rFonts w:ascii="Times New Roman" w:eastAsia="Times New Roman" w:hAnsi="Times New Roman" w:cs="Times New Roman"/>
                <w:color w:val="000000"/>
                <w:lang w:eastAsia="ru-RU"/>
              </w:rPr>
              <w:t xml:space="preserve"> (ВНД) на душу </w:t>
            </w:r>
            <w:proofErr w:type="spellStart"/>
            <w:r w:rsidRPr="00C36C9C">
              <w:rPr>
                <w:rFonts w:ascii="Times New Roman" w:eastAsia="Times New Roman" w:hAnsi="Times New Roman" w:cs="Times New Roman"/>
                <w:color w:val="000000"/>
                <w:lang w:eastAsia="ru-RU"/>
              </w:rPr>
              <w:t>населення</w:t>
            </w:r>
            <w:proofErr w:type="spellEnd"/>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2010</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0,71</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68,6</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14,6</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6535</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2011</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0,729</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68,5</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14,7</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6175</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2012</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0,74</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68,8</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14,8</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6428</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2013</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0,74</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68,8</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14,8</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6428</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2014</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0,734</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68,5</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15,1</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8215</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2015</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71,1</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15,3</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7486</w:t>
            </w:r>
          </w:p>
        </w:tc>
      </w:tr>
      <w:tr w:rsidR="00C10408" w:rsidRPr="00C36C9C" w:rsidTr="00C36C9C">
        <w:trPr>
          <w:trHeight w:val="300"/>
          <w:jc w:val="center"/>
        </w:trPr>
        <w:tc>
          <w:tcPr>
            <w:tcW w:w="644" w:type="pct"/>
            <w:tcBorders>
              <w:top w:val="nil"/>
              <w:left w:val="single" w:sz="4" w:space="0" w:color="auto"/>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2016</w:t>
            </w:r>
          </w:p>
        </w:tc>
        <w:tc>
          <w:tcPr>
            <w:tcW w:w="773"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w:t>
            </w:r>
          </w:p>
        </w:tc>
        <w:tc>
          <w:tcPr>
            <w:tcW w:w="78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71,1</w:t>
            </w:r>
          </w:p>
        </w:tc>
        <w:tc>
          <w:tcPr>
            <w:tcW w:w="761"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11,3</w:t>
            </w:r>
          </w:p>
        </w:tc>
        <w:tc>
          <w:tcPr>
            <w:tcW w:w="995"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15,3</w:t>
            </w:r>
          </w:p>
        </w:tc>
        <w:tc>
          <w:tcPr>
            <w:tcW w:w="1042" w:type="pct"/>
            <w:tcBorders>
              <w:top w:val="nil"/>
              <w:left w:val="nil"/>
              <w:bottom w:val="single" w:sz="4" w:space="0" w:color="auto"/>
              <w:right w:val="single" w:sz="4" w:space="0" w:color="auto"/>
            </w:tcBorders>
            <w:shd w:val="clear" w:color="auto" w:fill="auto"/>
            <w:noWrap/>
            <w:vAlign w:val="bottom"/>
            <w:hideMark/>
          </w:tcPr>
          <w:p w:rsidR="00C10408" w:rsidRPr="00C36C9C" w:rsidRDefault="00C10408" w:rsidP="00C10408">
            <w:pPr>
              <w:spacing w:after="0" w:line="240" w:lineRule="auto"/>
              <w:jc w:val="right"/>
              <w:rPr>
                <w:rFonts w:ascii="Times New Roman" w:eastAsia="Times New Roman" w:hAnsi="Times New Roman" w:cs="Times New Roman"/>
                <w:color w:val="000000"/>
                <w:lang w:eastAsia="ru-RU"/>
              </w:rPr>
            </w:pPr>
            <w:r w:rsidRPr="00C36C9C">
              <w:rPr>
                <w:rFonts w:ascii="Times New Roman" w:eastAsia="Times New Roman" w:hAnsi="Times New Roman" w:cs="Times New Roman"/>
                <w:color w:val="000000"/>
                <w:lang w:eastAsia="ru-RU"/>
              </w:rPr>
              <w:t>7486</w:t>
            </w:r>
          </w:p>
        </w:tc>
      </w:tr>
    </w:tbl>
    <w:p w:rsidR="002029B6" w:rsidRDefault="00902F60" w:rsidP="00C10408">
      <w:pPr>
        <w:spacing w:after="0" w:line="360" w:lineRule="auto"/>
        <w:jc w:val="both"/>
        <w:rPr>
          <w:rFonts w:ascii="Times New Roman" w:eastAsiaTheme="minorEastAsia" w:hAnsi="Times New Roman" w:cs="Times New Roman"/>
          <w:sz w:val="28"/>
          <w:szCs w:val="28"/>
          <w:lang w:val="uk-UA"/>
        </w:rPr>
      </w:pPr>
      <w:r>
        <w:rPr>
          <w:noProof/>
          <w:lang w:eastAsia="ru-RU"/>
        </w:rPr>
        <w:lastRenderedPageBreak/>
        <w:drawing>
          <wp:inline distT="0" distB="0" distL="0" distR="0" wp14:anchorId="2279A908" wp14:editId="3056532D">
            <wp:extent cx="6248400" cy="3307080"/>
            <wp:effectExtent l="0" t="0" r="19050" b="2667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Рис.</w:t>
      </w:r>
      <w:r>
        <w:rPr>
          <w:rFonts w:ascii="Times New Roman" w:eastAsiaTheme="minorEastAsia" w:hAnsi="Times New Roman" w:cs="Times New Roman"/>
          <w:sz w:val="28"/>
          <w:szCs w:val="28"/>
          <w:lang w:val="uk-UA"/>
        </w:rPr>
        <w:t xml:space="preserve"> Індекс гендерного розвитку </w:t>
      </w:r>
      <w:r>
        <w:rPr>
          <w:rFonts w:ascii="Times New Roman" w:hAnsi="Times New Roman" w:cs="Times New Roman"/>
          <w:sz w:val="28"/>
          <w:szCs w:val="28"/>
          <w:lang w:val="uk-UA"/>
        </w:rPr>
        <w:t>в Україні в період 2000-2016 рр.</w:t>
      </w:r>
    </w:p>
    <w:p w:rsidR="002029B6" w:rsidRDefault="002029B6" w:rsidP="002029B6">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Індекс гендерного розвитку на Україні весь час змінюється. В період з 2001 р. по 2004 р. вказаний індекс з року в рік збільшувався, але в 2005 р. він знизився. В період з 2006 по 2009 рр. індекс гендерного розвитку значно підвищився. </w:t>
      </w:r>
      <w:r w:rsidR="00C36C9C">
        <w:rPr>
          <w:rFonts w:ascii="Times New Roman" w:eastAsiaTheme="minorEastAsia" w:hAnsi="Times New Roman" w:cs="Times New Roman"/>
          <w:sz w:val="28"/>
          <w:szCs w:val="28"/>
          <w:lang w:val="uk-UA"/>
        </w:rPr>
        <w:t>У 2010 році була змінена методика обрахунку індексу, тому порівняння показнику з попередніми роками неможливе. З 2011 року індекс зростає і з 2015 набуває паритету у показниках людського розвитку жінок і чоловіків.</w:t>
      </w:r>
    </w:p>
    <w:p w:rsidR="002029B6" w:rsidRDefault="00902F60" w:rsidP="002029B6">
      <w:pPr>
        <w:spacing w:after="0" w:line="360" w:lineRule="auto"/>
        <w:jc w:val="both"/>
        <w:rPr>
          <w:rFonts w:ascii="Times New Roman" w:eastAsiaTheme="minorEastAsia" w:hAnsi="Times New Roman" w:cs="Times New Roman"/>
          <w:sz w:val="28"/>
          <w:szCs w:val="28"/>
          <w:lang w:val="uk-UA"/>
        </w:rPr>
      </w:pPr>
      <w:r>
        <w:rPr>
          <w:noProof/>
          <w:lang w:eastAsia="ru-RU"/>
        </w:rPr>
        <w:drawing>
          <wp:inline distT="0" distB="0" distL="0" distR="0" wp14:anchorId="190D3179" wp14:editId="04262395">
            <wp:extent cx="6223000" cy="2531533"/>
            <wp:effectExtent l="0" t="0" r="25400" b="2159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Очікувана тривалість життя при нарожденні </w:t>
      </w:r>
      <w:r>
        <w:rPr>
          <w:rFonts w:ascii="Times New Roman" w:hAnsi="Times New Roman" w:cs="Times New Roman"/>
          <w:sz w:val="28"/>
          <w:szCs w:val="28"/>
          <w:lang w:val="uk-UA"/>
        </w:rPr>
        <w:t>в Україні за 2000-2016 рр.</w:t>
      </w:r>
    </w:p>
    <w:p w:rsidR="002029B6" w:rsidRDefault="002029B6" w:rsidP="002029B6">
      <w:pPr>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Очікувана тривалість життя при нарожденні на Україні кожного року змінюється. В період з 2004 р. по 2005 р. тривалість життя при нарожденні різко зменшилась, але починаючи з 2006 р. вона стабільно підвищується.</w:t>
      </w:r>
    </w:p>
    <w:p w:rsidR="002029B6" w:rsidRDefault="00902F60" w:rsidP="002029B6">
      <w:pPr>
        <w:spacing w:after="0" w:line="360" w:lineRule="auto"/>
        <w:jc w:val="both"/>
        <w:rPr>
          <w:rFonts w:ascii="Times New Roman" w:eastAsiaTheme="minorEastAsia" w:hAnsi="Times New Roman" w:cs="Times New Roman"/>
          <w:sz w:val="28"/>
          <w:szCs w:val="28"/>
          <w:lang w:val="uk-UA"/>
        </w:rPr>
      </w:pPr>
      <w:r>
        <w:rPr>
          <w:noProof/>
          <w:lang w:eastAsia="ru-RU"/>
        </w:rPr>
        <w:drawing>
          <wp:inline distT="0" distB="0" distL="0" distR="0" wp14:anchorId="25E7CAA4" wp14:editId="19856CC9">
            <wp:extent cx="6282266" cy="2853266"/>
            <wp:effectExtent l="0" t="0" r="23495" b="2349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Рівень грамотності дорослого населення </w:t>
      </w:r>
      <w:r>
        <w:rPr>
          <w:rFonts w:ascii="Times New Roman" w:hAnsi="Times New Roman" w:cs="Times New Roman"/>
          <w:sz w:val="28"/>
          <w:szCs w:val="28"/>
          <w:lang w:val="uk-UA"/>
        </w:rPr>
        <w:t>в Україні в період 2001-2009 рр.</w:t>
      </w:r>
    </w:p>
    <w:p w:rsidR="002029B6" w:rsidRDefault="002029B6" w:rsidP="002029B6">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Рівень грамотності дорослого населення на Україні починаючи з 2000 р. по 2004 р. підвищується, але в 2005 р. знижується і по 2008 р. залишається незмінним і в 2009 році різко підвищується.</w:t>
      </w:r>
    </w:p>
    <w:p w:rsidR="002029B6" w:rsidRDefault="00902F60" w:rsidP="002029B6">
      <w:pPr>
        <w:spacing w:after="0" w:line="360" w:lineRule="auto"/>
        <w:jc w:val="both"/>
        <w:rPr>
          <w:rFonts w:ascii="Times New Roman" w:eastAsiaTheme="minorEastAsia" w:hAnsi="Times New Roman" w:cs="Times New Roman"/>
          <w:sz w:val="28"/>
          <w:szCs w:val="28"/>
          <w:lang w:val="uk-UA"/>
        </w:rPr>
      </w:pPr>
      <w:r>
        <w:rPr>
          <w:noProof/>
          <w:lang w:eastAsia="ru-RU"/>
        </w:rPr>
        <w:drawing>
          <wp:inline distT="0" distB="0" distL="0" distR="0" wp14:anchorId="4FF77088" wp14:editId="6E3D4666">
            <wp:extent cx="6239933" cy="2201334"/>
            <wp:effectExtent l="0" t="0" r="27940" b="2794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ВВП на душу населення </w:t>
      </w:r>
      <w:r>
        <w:rPr>
          <w:rFonts w:ascii="Times New Roman" w:hAnsi="Times New Roman" w:cs="Times New Roman"/>
          <w:sz w:val="28"/>
          <w:szCs w:val="28"/>
          <w:lang w:val="uk-UA"/>
        </w:rPr>
        <w:t>в Україні в період 2001-2009 рр.</w:t>
      </w:r>
    </w:p>
    <w:p w:rsidR="002029B6" w:rsidRDefault="002029B6" w:rsidP="002029B6">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ВВП на душу населення на Україні в 2002 році знизився порівняно з 2001 роком, але починаючи з 2003 року по 2009 рік стабільно з року в рік підвищується.</w:t>
      </w:r>
    </w:p>
    <w:p w:rsidR="002029B6" w:rsidRDefault="00902F60" w:rsidP="002029B6">
      <w:pPr>
        <w:spacing w:after="0" w:line="360" w:lineRule="auto"/>
        <w:jc w:val="both"/>
        <w:rPr>
          <w:rFonts w:ascii="Times New Roman" w:eastAsiaTheme="minorEastAsia" w:hAnsi="Times New Roman" w:cs="Times New Roman"/>
          <w:sz w:val="28"/>
          <w:szCs w:val="28"/>
          <w:lang w:val="uk-UA"/>
        </w:rPr>
      </w:pPr>
      <w:r>
        <w:rPr>
          <w:noProof/>
          <w:lang w:eastAsia="ru-RU"/>
        </w:rPr>
        <w:lastRenderedPageBreak/>
        <w:drawing>
          <wp:inline distT="0" distB="0" distL="0" distR="0" wp14:anchorId="632E5F40" wp14:editId="457751C9">
            <wp:extent cx="6307666" cy="1566333"/>
            <wp:effectExtent l="0" t="0" r="17145" b="1524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Середня тривалість навчання </w:t>
      </w:r>
      <w:r>
        <w:rPr>
          <w:rFonts w:ascii="Times New Roman" w:hAnsi="Times New Roman" w:cs="Times New Roman"/>
          <w:sz w:val="28"/>
          <w:szCs w:val="28"/>
          <w:lang w:val="uk-UA"/>
        </w:rPr>
        <w:t>в Україні в період 2010-2016 рр.</w:t>
      </w:r>
    </w:p>
    <w:p w:rsidR="002029B6" w:rsidRDefault="002029B6" w:rsidP="002029B6">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Середня тривалість навчання на Україні в період 2010-2016 рр. залишається незмінною.</w:t>
      </w:r>
    </w:p>
    <w:p w:rsidR="002029B6" w:rsidRDefault="00497D3C" w:rsidP="002029B6">
      <w:pPr>
        <w:spacing w:after="0" w:line="360" w:lineRule="auto"/>
        <w:jc w:val="both"/>
        <w:rPr>
          <w:rFonts w:ascii="Times New Roman" w:eastAsiaTheme="minorEastAsia" w:hAnsi="Times New Roman" w:cs="Times New Roman"/>
          <w:sz w:val="28"/>
          <w:szCs w:val="28"/>
          <w:lang w:val="uk-UA"/>
        </w:rPr>
      </w:pPr>
      <w:r>
        <w:rPr>
          <w:noProof/>
          <w:lang w:eastAsia="ru-RU"/>
        </w:rPr>
        <w:drawing>
          <wp:inline distT="0" distB="0" distL="0" distR="0" wp14:anchorId="22137D09" wp14:editId="706206DC">
            <wp:extent cx="6045200" cy="1921933"/>
            <wp:effectExtent l="0" t="0" r="12700" b="2159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Очікувана тривалість навчання </w:t>
      </w:r>
      <w:r>
        <w:rPr>
          <w:rFonts w:ascii="Times New Roman" w:hAnsi="Times New Roman" w:cs="Times New Roman"/>
          <w:sz w:val="28"/>
          <w:szCs w:val="28"/>
          <w:lang w:val="uk-UA"/>
        </w:rPr>
        <w:t>в Україні в період 2010-2016 рр.</w:t>
      </w:r>
    </w:p>
    <w:p w:rsidR="002029B6" w:rsidRDefault="002029B6" w:rsidP="002029B6">
      <w:pPr>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Очікувана тривалість навчання на Україні в період 2010-2016 рр. кожного року підвищується.</w:t>
      </w:r>
    </w:p>
    <w:p w:rsidR="002029B6" w:rsidRDefault="00497D3C" w:rsidP="002029B6">
      <w:pPr>
        <w:spacing w:after="0" w:line="360" w:lineRule="auto"/>
        <w:jc w:val="both"/>
        <w:rPr>
          <w:rFonts w:ascii="Times New Roman" w:eastAsiaTheme="minorEastAsia" w:hAnsi="Times New Roman" w:cs="Times New Roman"/>
          <w:sz w:val="28"/>
          <w:szCs w:val="28"/>
          <w:lang w:val="uk-UA"/>
        </w:rPr>
      </w:pPr>
      <w:r>
        <w:rPr>
          <w:noProof/>
          <w:lang w:eastAsia="ru-RU"/>
        </w:rPr>
        <w:drawing>
          <wp:inline distT="0" distB="0" distL="0" distR="0" wp14:anchorId="2CE8257C" wp14:editId="5FA0CEDA">
            <wp:extent cx="6214533" cy="2142067"/>
            <wp:effectExtent l="0" t="0" r="15240" b="1079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029B6" w:rsidRDefault="002029B6" w:rsidP="002029B6">
      <w:pPr>
        <w:spacing w:after="0" w:line="360" w:lineRule="auto"/>
        <w:jc w:val="center"/>
        <w:rPr>
          <w:rFonts w:ascii="Times New Roman" w:eastAsiaTheme="minorEastAsia" w:hAnsi="Times New Roman" w:cs="Times New Roman"/>
          <w:sz w:val="28"/>
          <w:szCs w:val="28"/>
          <w:lang w:val="uk-UA"/>
        </w:rPr>
      </w:pPr>
      <w:r w:rsidRPr="00C36C9C">
        <w:rPr>
          <w:rFonts w:ascii="Times New Roman" w:eastAsiaTheme="minorEastAsia" w:hAnsi="Times New Roman" w:cs="Times New Roman"/>
          <w:b/>
          <w:sz w:val="28"/>
          <w:szCs w:val="28"/>
          <w:lang w:val="uk-UA"/>
        </w:rPr>
        <w:t xml:space="preserve">Рис. </w:t>
      </w:r>
      <w:r>
        <w:rPr>
          <w:rFonts w:ascii="Times New Roman" w:eastAsiaTheme="minorEastAsia" w:hAnsi="Times New Roman" w:cs="Times New Roman"/>
          <w:sz w:val="28"/>
          <w:szCs w:val="28"/>
          <w:lang w:val="uk-UA"/>
        </w:rPr>
        <w:t xml:space="preserve">ВНД на душу населення </w:t>
      </w:r>
      <w:r>
        <w:rPr>
          <w:rFonts w:ascii="Times New Roman" w:hAnsi="Times New Roman" w:cs="Times New Roman"/>
          <w:sz w:val="28"/>
          <w:szCs w:val="28"/>
          <w:lang w:val="uk-UA"/>
        </w:rPr>
        <w:t>в Україні в період 2010-2016 рр.</w:t>
      </w:r>
    </w:p>
    <w:p w:rsidR="002029B6" w:rsidRDefault="002029B6" w:rsidP="002029B6">
      <w:pPr>
        <w:spacing w:after="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ВНД на душу населення кожного року коливається: у 2014 році підвищується порівняно з попередніми роками, але в 2015 р. знижується.</w:t>
      </w:r>
      <w:r>
        <w:rPr>
          <w:rFonts w:ascii="Times New Roman" w:eastAsiaTheme="minorEastAsia" w:hAnsi="Times New Roman" w:cs="Times New Roman"/>
          <w:sz w:val="28"/>
          <w:szCs w:val="28"/>
          <w:lang w:val="uk-UA"/>
        </w:rPr>
        <w:br w:type="page"/>
      </w:r>
    </w:p>
    <w:p w:rsidR="002029B6" w:rsidRDefault="002029B6" w:rsidP="002029B6">
      <w:pPr>
        <w:pStyle w:val="1"/>
        <w:rPr>
          <w:rFonts w:cs="Times New Roman"/>
          <w:color w:val="auto"/>
          <w:lang w:val="uk-UA"/>
        </w:rPr>
      </w:pPr>
      <w:bookmarkStart w:id="15" w:name="_Toc505088925"/>
      <w:bookmarkStart w:id="16" w:name="_Toc505589626"/>
      <w:r w:rsidRPr="002D230B">
        <w:rPr>
          <w:rFonts w:cs="Times New Roman"/>
          <w:color w:val="auto"/>
          <w:lang w:val="uk-UA"/>
        </w:rPr>
        <w:lastRenderedPageBreak/>
        <w:t>ВИСНОВКИ</w:t>
      </w:r>
      <w:bookmarkEnd w:id="15"/>
      <w:bookmarkEnd w:id="16"/>
    </w:p>
    <w:p w:rsidR="006D76A7" w:rsidRDefault="009109A7" w:rsidP="009109A7">
      <w:pPr>
        <w:spacing w:after="120" w:line="360" w:lineRule="auto"/>
        <w:jc w:val="both"/>
        <w:rPr>
          <w:rFonts w:ascii="Times New Roman" w:hAnsi="Times New Roman" w:cs="Times New Roman"/>
          <w:sz w:val="28"/>
          <w:szCs w:val="28"/>
          <w:lang w:val="uk-UA"/>
        </w:rPr>
      </w:pPr>
      <w:r>
        <w:rPr>
          <w:lang w:val="uk-UA"/>
        </w:rPr>
        <w:tab/>
      </w:r>
      <w:r>
        <w:rPr>
          <w:rFonts w:ascii="Times New Roman" w:hAnsi="Times New Roman" w:cs="Times New Roman"/>
          <w:sz w:val="28"/>
          <w:szCs w:val="28"/>
          <w:lang w:val="uk-UA"/>
        </w:rPr>
        <w:t>У роботі проаналізовані методики трьох модифікацій індексу людського розвитку, а саме: індекс розширення прав жінок</w:t>
      </w:r>
      <w:r w:rsidR="006D76A7">
        <w:rPr>
          <w:rFonts w:ascii="Times New Roman" w:hAnsi="Times New Roman" w:cs="Times New Roman"/>
          <w:sz w:val="28"/>
          <w:szCs w:val="28"/>
          <w:lang w:val="uk-UA"/>
        </w:rPr>
        <w:t xml:space="preserve"> </w:t>
      </w:r>
      <w:r w:rsidR="006D76A7">
        <w:rPr>
          <w:rFonts w:ascii="Times New Roman" w:hAnsi="Times New Roman" w:cs="Times New Roman"/>
          <w:sz w:val="28"/>
          <w:szCs w:val="28"/>
          <w:lang w:val="en-US"/>
        </w:rPr>
        <w:t>GEM</w:t>
      </w:r>
      <w:r>
        <w:rPr>
          <w:rFonts w:ascii="Times New Roman" w:hAnsi="Times New Roman" w:cs="Times New Roman"/>
          <w:sz w:val="28"/>
          <w:szCs w:val="28"/>
          <w:lang w:val="uk-UA"/>
        </w:rPr>
        <w:t xml:space="preserve">, індекс гендерної нерівності </w:t>
      </w:r>
      <w:r w:rsidR="006D76A7">
        <w:rPr>
          <w:rFonts w:ascii="Times New Roman" w:hAnsi="Times New Roman" w:cs="Times New Roman"/>
          <w:sz w:val="28"/>
          <w:szCs w:val="28"/>
          <w:lang w:val="en-US"/>
        </w:rPr>
        <w:t>GII</w:t>
      </w:r>
      <w:r w:rsidR="006D76A7" w:rsidRPr="006D76A7">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індекс гендерного розвитку</w:t>
      </w:r>
      <w:r w:rsidR="006D76A7" w:rsidRPr="006D76A7">
        <w:rPr>
          <w:rFonts w:ascii="Times New Roman" w:hAnsi="Times New Roman" w:cs="Times New Roman"/>
          <w:sz w:val="28"/>
          <w:szCs w:val="28"/>
          <w:lang w:val="uk-UA"/>
        </w:rPr>
        <w:t xml:space="preserve"> </w:t>
      </w:r>
      <w:r w:rsidR="006D76A7">
        <w:rPr>
          <w:rFonts w:ascii="Times New Roman" w:hAnsi="Times New Roman" w:cs="Times New Roman"/>
          <w:sz w:val="28"/>
          <w:szCs w:val="28"/>
          <w:lang w:val="en-US"/>
        </w:rPr>
        <w:t>GDI</w:t>
      </w:r>
      <w:r>
        <w:rPr>
          <w:rFonts w:ascii="Times New Roman" w:hAnsi="Times New Roman" w:cs="Times New Roman"/>
          <w:sz w:val="28"/>
          <w:szCs w:val="28"/>
          <w:lang w:val="uk-UA"/>
        </w:rPr>
        <w:t>.</w:t>
      </w:r>
      <w:r w:rsidR="006D76A7" w:rsidRPr="006D76A7">
        <w:rPr>
          <w:rFonts w:ascii="Times New Roman" w:hAnsi="Times New Roman" w:cs="Times New Roman"/>
          <w:sz w:val="28"/>
          <w:szCs w:val="28"/>
          <w:lang w:val="uk-UA"/>
        </w:rPr>
        <w:t xml:space="preserve"> </w:t>
      </w:r>
    </w:p>
    <w:p w:rsidR="009109A7" w:rsidRDefault="006D76A7" w:rsidP="006D76A7">
      <w:pPr>
        <w:spacing w:after="12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першому розділі наведені методики розрахунку даних індексів та продемонстрована адаптація індексу </w:t>
      </w:r>
      <w:r>
        <w:rPr>
          <w:rFonts w:ascii="Times New Roman" w:hAnsi="Times New Roman" w:cs="Times New Roman"/>
          <w:sz w:val="28"/>
          <w:szCs w:val="28"/>
          <w:lang w:val="en-US"/>
        </w:rPr>
        <w:t>GII</w:t>
      </w:r>
      <w:r w:rsidRPr="006D76A7">
        <w:rPr>
          <w:rFonts w:ascii="Times New Roman" w:hAnsi="Times New Roman" w:cs="Times New Roman"/>
          <w:sz w:val="28"/>
          <w:szCs w:val="28"/>
        </w:rPr>
        <w:t xml:space="preserve"> </w:t>
      </w:r>
      <w:r>
        <w:rPr>
          <w:rFonts w:ascii="Times New Roman" w:hAnsi="Times New Roman" w:cs="Times New Roman"/>
          <w:sz w:val="28"/>
          <w:szCs w:val="28"/>
        </w:rPr>
        <w:t xml:space="preserve">для </w:t>
      </w:r>
      <w:r>
        <w:rPr>
          <w:rFonts w:ascii="Times New Roman" w:hAnsi="Times New Roman" w:cs="Times New Roman"/>
          <w:sz w:val="28"/>
          <w:szCs w:val="28"/>
          <w:lang w:val="uk-UA"/>
        </w:rPr>
        <w:t xml:space="preserve">регіонального рівня. Аналогічні адаптації можна провести і для індексів </w:t>
      </w:r>
      <w:r>
        <w:rPr>
          <w:rFonts w:ascii="Times New Roman" w:hAnsi="Times New Roman" w:cs="Times New Roman"/>
          <w:sz w:val="28"/>
          <w:szCs w:val="28"/>
          <w:lang w:val="en-US"/>
        </w:rPr>
        <w:t>GEM</w:t>
      </w:r>
      <w:r>
        <w:rPr>
          <w:rFonts w:ascii="Times New Roman" w:hAnsi="Times New Roman" w:cs="Times New Roman"/>
          <w:sz w:val="28"/>
          <w:szCs w:val="28"/>
          <w:lang w:val="uk-UA"/>
        </w:rPr>
        <w:t xml:space="preserve"> та</w:t>
      </w:r>
      <w:r w:rsidRPr="006D76A7">
        <w:rPr>
          <w:rFonts w:ascii="Times New Roman" w:hAnsi="Times New Roman" w:cs="Times New Roman"/>
          <w:sz w:val="28"/>
          <w:szCs w:val="28"/>
          <w:lang w:val="uk-UA"/>
        </w:rPr>
        <w:t xml:space="preserve"> </w:t>
      </w:r>
      <w:r>
        <w:rPr>
          <w:rFonts w:ascii="Times New Roman" w:hAnsi="Times New Roman" w:cs="Times New Roman"/>
          <w:sz w:val="28"/>
          <w:szCs w:val="28"/>
          <w:lang w:val="en-US"/>
        </w:rPr>
        <w:t>GDI</w:t>
      </w:r>
      <w:r>
        <w:rPr>
          <w:rFonts w:ascii="Times New Roman" w:hAnsi="Times New Roman" w:cs="Times New Roman"/>
          <w:sz w:val="28"/>
          <w:szCs w:val="28"/>
          <w:lang w:val="uk-UA"/>
        </w:rPr>
        <w:t xml:space="preserve">. Фактично, всі ці три індекси застосовуються для </w:t>
      </w:r>
      <w:proofErr w:type="spellStart"/>
      <w:r>
        <w:rPr>
          <w:rFonts w:ascii="Times New Roman" w:hAnsi="Times New Roman" w:cs="Times New Roman"/>
          <w:sz w:val="28"/>
          <w:szCs w:val="28"/>
          <w:lang w:val="uk-UA"/>
        </w:rPr>
        <w:t>рейтингування</w:t>
      </w:r>
      <w:proofErr w:type="spellEnd"/>
      <w:r>
        <w:rPr>
          <w:rFonts w:ascii="Times New Roman" w:hAnsi="Times New Roman" w:cs="Times New Roman"/>
          <w:sz w:val="28"/>
          <w:szCs w:val="28"/>
          <w:lang w:val="uk-UA"/>
        </w:rPr>
        <w:t xml:space="preserve"> країн за рівнем людського розвитку та рівнем гендерної нерівності. Але для великих країн, у яких є багато регіонів чи областей, доцільно адаптувати ці міжнародні методики та проводи комплексний гендерний аналіз на рівні власної країни для порівняння гендерного розвитку та нерівності регіонів.  Аналізуючи складові кожного індексу та сам індекс у цілому, можна виявити слабкі місця у регіонах країни та скласти ряд рекомендацій для зміни політики щодо цих проблем.</w:t>
      </w:r>
    </w:p>
    <w:p w:rsidR="00071918" w:rsidRPr="00071918" w:rsidRDefault="00071918" w:rsidP="006D76A7">
      <w:pPr>
        <w:spacing w:after="12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у першому розділі проведене порівняння регіонального індексу </w:t>
      </w:r>
      <w:r>
        <w:rPr>
          <w:rFonts w:ascii="Times New Roman" w:hAnsi="Times New Roman" w:cs="Times New Roman"/>
          <w:sz w:val="28"/>
          <w:szCs w:val="28"/>
          <w:lang w:val="en-US"/>
        </w:rPr>
        <w:t>GII</w:t>
      </w:r>
      <w:r w:rsidRPr="00071918">
        <w:rPr>
          <w:rFonts w:ascii="Times New Roman" w:hAnsi="Times New Roman" w:cs="Times New Roman"/>
          <w:sz w:val="28"/>
          <w:szCs w:val="28"/>
        </w:rPr>
        <w:t xml:space="preserve"> </w:t>
      </w:r>
      <w:r>
        <w:rPr>
          <w:rFonts w:ascii="Times New Roman" w:hAnsi="Times New Roman" w:cs="Times New Roman"/>
          <w:sz w:val="28"/>
          <w:szCs w:val="28"/>
          <w:lang w:val="uk-UA"/>
        </w:rPr>
        <w:t>та індексу по Україні. Регіональний індекс виявився кращим ніж індекс по країні. Відповідно, можна зробити висновок, що є області в Україні, де гендерна нерівність виражена чіткіше у якихось сферах людської діяльності.</w:t>
      </w:r>
    </w:p>
    <w:p w:rsidR="002029B6" w:rsidRDefault="00452B19" w:rsidP="009109A7">
      <w:pPr>
        <w:spacing w:after="120" w:line="360" w:lineRule="auto"/>
        <w:ind w:firstLine="709"/>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У другому розділі продемонстрована динаміка зміни з часом кожного з трьох індексів та їх складових. В цілому можна говорити, що у країні зменшується гендерна нерівність у базових сферах людської діяльності та зростає індекс людського розвитку. Причому за останні два роки індекс людського розвитку для чоловіків і жінок в Україні досяг повного паритету.</w:t>
      </w:r>
      <w:r w:rsidR="002029B6">
        <w:rPr>
          <w:rFonts w:ascii="Times New Roman" w:eastAsiaTheme="minorEastAsia" w:hAnsi="Times New Roman" w:cs="Times New Roman"/>
          <w:sz w:val="28"/>
          <w:szCs w:val="28"/>
          <w:lang w:val="uk-UA"/>
        </w:rPr>
        <w:br w:type="page"/>
      </w:r>
    </w:p>
    <w:p w:rsidR="002029B6" w:rsidRDefault="002029B6" w:rsidP="002029B6">
      <w:pPr>
        <w:pStyle w:val="1"/>
        <w:rPr>
          <w:rFonts w:eastAsiaTheme="minorEastAsia" w:cs="Times New Roman"/>
          <w:color w:val="auto"/>
          <w:lang w:val="uk-UA"/>
        </w:rPr>
      </w:pPr>
      <w:bookmarkStart w:id="17" w:name="_Toc505088926"/>
      <w:bookmarkStart w:id="18" w:name="_Toc505589627"/>
      <w:r w:rsidRPr="002D230B">
        <w:rPr>
          <w:rFonts w:eastAsiaTheme="minorEastAsia" w:cs="Times New Roman"/>
          <w:color w:val="auto"/>
          <w:lang w:val="uk-UA"/>
        </w:rPr>
        <w:lastRenderedPageBreak/>
        <w:t>СПИСОК ВИКОРИСТАНИХ ДЖЕРЕЛ</w:t>
      </w:r>
      <w:bookmarkEnd w:id="17"/>
      <w:bookmarkEnd w:id="18"/>
    </w:p>
    <w:p w:rsidR="00F52F30" w:rsidRPr="00F52F30" w:rsidRDefault="00F52F30" w:rsidP="00F52F30">
      <w:pPr>
        <w:pStyle w:val="a7"/>
        <w:numPr>
          <w:ilvl w:val="0"/>
          <w:numId w:val="14"/>
        </w:numPr>
        <w:tabs>
          <w:tab w:val="left" w:pos="567"/>
        </w:tabs>
        <w:spacing w:line="360" w:lineRule="auto"/>
        <w:ind w:left="0" w:firstLine="0"/>
        <w:jc w:val="both"/>
        <w:rPr>
          <w:rFonts w:ascii="Times New Roman" w:hAnsi="Times New Roman" w:cs="Times New Roman"/>
          <w:sz w:val="28"/>
          <w:szCs w:val="28"/>
          <w:lang w:val="uk-UA"/>
        </w:rPr>
      </w:pPr>
      <w:proofErr w:type="spellStart"/>
      <w:r w:rsidRPr="00F52F30">
        <w:rPr>
          <w:rFonts w:ascii="Times New Roman" w:hAnsi="Times New Roman" w:cs="Times New Roman"/>
          <w:sz w:val="28"/>
          <w:szCs w:val="28"/>
          <w:lang w:val="uk-UA"/>
        </w:rPr>
        <w:t>Пищуліна</w:t>
      </w:r>
      <w:proofErr w:type="spellEnd"/>
      <w:r w:rsidRPr="00F52F30">
        <w:rPr>
          <w:rFonts w:ascii="Times New Roman" w:hAnsi="Times New Roman" w:cs="Times New Roman"/>
          <w:sz w:val="28"/>
          <w:szCs w:val="28"/>
          <w:lang w:val="uk-UA"/>
        </w:rPr>
        <w:t xml:space="preserve"> О. Гендерна рівність і </w:t>
      </w:r>
      <w:r>
        <w:rPr>
          <w:rFonts w:ascii="Times New Roman" w:hAnsi="Times New Roman" w:cs="Times New Roman"/>
          <w:sz w:val="28"/>
          <w:szCs w:val="28"/>
          <w:lang w:val="uk-UA"/>
        </w:rPr>
        <w:t>ро</w:t>
      </w:r>
      <w:r w:rsidRPr="00F52F30">
        <w:rPr>
          <w:rFonts w:ascii="Times New Roman" w:hAnsi="Times New Roman" w:cs="Times New Roman"/>
          <w:sz w:val="28"/>
          <w:szCs w:val="28"/>
          <w:lang w:val="uk-UA"/>
        </w:rPr>
        <w:t xml:space="preserve">звиток: погляд у контексті європейської стратегії України / Ольга </w:t>
      </w:r>
      <w:proofErr w:type="spellStart"/>
      <w:r w:rsidRPr="00F52F30">
        <w:rPr>
          <w:rFonts w:ascii="Times New Roman" w:hAnsi="Times New Roman" w:cs="Times New Roman"/>
          <w:sz w:val="28"/>
          <w:szCs w:val="28"/>
          <w:lang w:val="uk-UA"/>
        </w:rPr>
        <w:t>Пищуліна</w:t>
      </w:r>
      <w:proofErr w:type="spellEnd"/>
      <w:r w:rsidRPr="00F52F30">
        <w:rPr>
          <w:rFonts w:ascii="Times New Roman" w:hAnsi="Times New Roman" w:cs="Times New Roman"/>
          <w:sz w:val="28"/>
          <w:szCs w:val="28"/>
          <w:lang w:val="uk-UA"/>
        </w:rPr>
        <w:t>.</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Центр Разумкова.</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 К.: Видавництво «Заповіт», 2016.</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244</w:t>
      </w:r>
      <w:r w:rsidRPr="005A524F">
        <w:rPr>
          <w:rFonts w:ascii="Times New Roman" w:hAnsi="Times New Roman" w:cs="Times New Roman"/>
          <w:sz w:val="28"/>
          <w:szCs w:val="28"/>
          <w:lang w:val="en-US"/>
        </w:rPr>
        <w:t> </w:t>
      </w:r>
      <w:r w:rsidRPr="00F52F30">
        <w:rPr>
          <w:rFonts w:ascii="Times New Roman" w:hAnsi="Times New Roman" w:cs="Times New Roman"/>
          <w:sz w:val="28"/>
          <w:szCs w:val="28"/>
          <w:lang w:val="uk-UA"/>
        </w:rPr>
        <w:t>с.</w:t>
      </w:r>
    </w:p>
    <w:p w:rsidR="00175337" w:rsidRPr="00175337" w:rsidRDefault="00175337" w:rsidP="00F52F30">
      <w:pPr>
        <w:pStyle w:val="a7"/>
        <w:numPr>
          <w:ilvl w:val="0"/>
          <w:numId w:val="14"/>
        </w:numPr>
        <w:tabs>
          <w:tab w:val="left" w:pos="426"/>
          <w:tab w:val="left" w:pos="567"/>
        </w:tabs>
        <w:spacing w:after="120" w:line="360" w:lineRule="auto"/>
        <w:ind w:left="0" w:firstLine="0"/>
        <w:jc w:val="both"/>
        <w:rPr>
          <w:rFonts w:ascii="Times New Roman" w:hAnsi="Times New Roman"/>
          <w:sz w:val="28"/>
          <w:szCs w:val="28"/>
          <w:lang w:val="uk-UA"/>
        </w:rPr>
      </w:pPr>
      <w:r w:rsidRPr="00175337">
        <w:rPr>
          <w:rFonts w:ascii="Times New Roman" w:hAnsi="Times New Roman"/>
          <w:sz w:val="28"/>
          <w:szCs w:val="28"/>
          <w:lang w:val="uk-UA"/>
        </w:rPr>
        <w:t>Жінки і чоловіки у Кіровоградській області. Статистичний збірник. // Кропивницький. – 2016 р. – 104 с.</w:t>
      </w:r>
    </w:p>
    <w:p w:rsidR="00175337" w:rsidRDefault="00175337" w:rsidP="00F52F30">
      <w:pPr>
        <w:pStyle w:val="a7"/>
        <w:numPr>
          <w:ilvl w:val="0"/>
          <w:numId w:val="14"/>
        </w:numPr>
        <w:tabs>
          <w:tab w:val="left" w:pos="426"/>
          <w:tab w:val="left" w:pos="567"/>
        </w:tabs>
        <w:spacing w:after="120" w:line="360" w:lineRule="auto"/>
        <w:ind w:left="0" w:firstLine="0"/>
        <w:jc w:val="both"/>
        <w:rPr>
          <w:rFonts w:ascii="Times New Roman" w:hAnsi="Times New Roman"/>
          <w:sz w:val="28"/>
          <w:szCs w:val="28"/>
          <w:lang w:val="uk-UA"/>
        </w:rPr>
      </w:pPr>
      <w:proofErr w:type="spellStart"/>
      <w:r w:rsidRPr="00175337">
        <w:rPr>
          <w:rFonts w:ascii="Times New Roman" w:hAnsi="Times New Roman"/>
          <w:sz w:val="28"/>
          <w:szCs w:val="28"/>
          <w:lang w:val="uk-UA"/>
        </w:rPr>
        <w:t>Human</w:t>
      </w:r>
      <w:proofErr w:type="spellEnd"/>
      <w:r w:rsidRPr="00175337">
        <w:rPr>
          <w:rFonts w:ascii="Times New Roman" w:hAnsi="Times New Roman"/>
          <w:sz w:val="28"/>
          <w:szCs w:val="28"/>
          <w:lang w:val="uk-UA"/>
        </w:rPr>
        <w:t xml:space="preserve"> </w:t>
      </w:r>
      <w:proofErr w:type="spellStart"/>
      <w:r w:rsidRPr="00175337">
        <w:rPr>
          <w:rFonts w:ascii="Times New Roman" w:hAnsi="Times New Roman"/>
          <w:sz w:val="28"/>
          <w:szCs w:val="28"/>
          <w:lang w:val="uk-UA"/>
        </w:rPr>
        <w:t>Development</w:t>
      </w:r>
      <w:proofErr w:type="spellEnd"/>
      <w:r w:rsidRPr="00175337">
        <w:rPr>
          <w:rFonts w:ascii="Times New Roman" w:hAnsi="Times New Roman"/>
          <w:sz w:val="28"/>
          <w:szCs w:val="28"/>
          <w:lang w:val="uk-UA"/>
        </w:rPr>
        <w:t xml:space="preserve"> </w:t>
      </w:r>
      <w:proofErr w:type="spellStart"/>
      <w:r w:rsidRPr="00175337">
        <w:rPr>
          <w:rFonts w:ascii="Times New Roman" w:hAnsi="Times New Roman"/>
          <w:sz w:val="28"/>
          <w:szCs w:val="28"/>
          <w:lang w:val="uk-UA"/>
        </w:rPr>
        <w:t>Report</w:t>
      </w:r>
      <w:proofErr w:type="spellEnd"/>
      <w:r w:rsidRPr="00175337">
        <w:rPr>
          <w:rFonts w:ascii="Times New Roman" w:hAnsi="Times New Roman"/>
          <w:sz w:val="28"/>
          <w:szCs w:val="28"/>
          <w:lang w:val="uk-UA"/>
        </w:rPr>
        <w:t xml:space="preserve"> 2010</w:t>
      </w:r>
    </w:p>
    <w:p w:rsidR="00175337" w:rsidRPr="00175337" w:rsidRDefault="006D00B7" w:rsidP="00175337">
      <w:pPr>
        <w:pStyle w:val="a7"/>
        <w:tabs>
          <w:tab w:val="left" w:pos="426"/>
        </w:tabs>
        <w:spacing w:after="120" w:line="360" w:lineRule="auto"/>
        <w:ind w:left="0"/>
        <w:jc w:val="both"/>
        <w:rPr>
          <w:rFonts w:ascii="Times New Roman" w:hAnsi="Times New Roman"/>
          <w:sz w:val="28"/>
          <w:szCs w:val="28"/>
          <w:lang w:val="uk-UA"/>
        </w:rPr>
      </w:pPr>
      <w:hyperlink r:id="rId25" w:history="1">
        <w:r w:rsidR="00175337" w:rsidRPr="00175337">
          <w:rPr>
            <w:rStyle w:val="a8"/>
            <w:rFonts w:ascii="Times New Roman" w:hAnsi="Times New Roman"/>
            <w:sz w:val="28"/>
            <w:szCs w:val="28"/>
            <w:lang w:val="uk-UA"/>
          </w:rPr>
          <w:t>http://hdr.undp.org/sites/default/files/reports/270/hdr_2010_en_complete_reprint.pdf</w:t>
        </w:r>
      </w:hyperlink>
      <w:r w:rsidR="00175337" w:rsidRPr="00175337">
        <w:rPr>
          <w:rFonts w:ascii="Times New Roman" w:hAnsi="Times New Roman"/>
          <w:sz w:val="28"/>
          <w:szCs w:val="28"/>
          <w:lang w:val="uk-UA"/>
        </w:rPr>
        <w:t xml:space="preserve"> </w:t>
      </w:r>
    </w:p>
    <w:p w:rsidR="00175337" w:rsidRPr="00792BF2" w:rsidRDefault="00175337" w:rsidP="00792BF2">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uk-UA"/>
        </w:rPr>
      </w:pPr>
      <w:proofErr w:type="spellStart"/>
      <w:r w:rsidRPr="00792BF2">
        <w:rPr>
          <w:rFonts w:ascii="Times New Roman" w:hAnsi="Times New Roman" w:cs="Times New Roman"/>
          <w:sz w:val="28"/>
          <w:szCs w:val="28"/>
          <w:lang w:val="uk-UA"/>
        </w:rPr>
        <w:t>Human</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Development</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Report</w:t>
      </w:r>
      <w:proofErr w:type="spellEnd"/>
      <w:r w:rsidRPr="00792BF2">
        <w:rPr>
          <w:rFonts w:ascii="Times New Roman" w:hAnsi="Times New Roman" w:cs="Times New Roman"/>
          <w:sz w:val="28"/>
          <w:szCs w:val="28"/>
          <w:lang w:val="uk-UA"/>
        </w:rPr>
        <w:t xml:space="preserve"> 2011</w:t>
      </w:r>
    </w:p>
    <w:p w:rsidR="00175337" w:rsidRPr="00792BF2" w:rsidRDefault="006D00B7" w:rsidP="00792BF2">
      <w:pPr>
        <w:pStyle w:val="a7"/>
        <w:tabs>
          <w:tab w:val="left" w:pos="426"/>
        </w:tabs>
        <w:spacing w:after="120" w:line="360" w:lineRule="auto"/>
        <w:ind w:left="0"/>
        <w:jc w:val="both"/>
        <w:rPr>
          <w:rFonts w:ascii="Times New Roman" w:hAnsi="Times New Roman" w:cs="Times New Roman"/>
          <w:sz w:val="28"/>
          <w:szCs w:val="28"/>
          <w:lang w:val="uk-UA"/>
        </w:rPr>
      </w:pPr>
      <w:hyperlink r:id="rId26" w:history="1">
        <w:r w:rsidR="00175337" w:rsidRPr="00792BF2">
          <w:rPr>
            <w:rStyle w:val="a8"/>
            <w:rFonts w:ascii="Times New Roman" w:hAnsi="Times New Roman" w:cs="Times New Roman"/>
            <w:sz w:val="28"/>
            <w:szCs w:val="28"/>
            <w:lang w:val="uk-UA"/>
          </w:rPr>
          <w:t>http://hdr.undp.org/sites/default/files/reports/271/hdr_2011_en_complete.pdf</w:t>
        </w:r>
      </w:hyperlink>
      <w:r w:rsidR="00175337" w:rsidRPr="00792BF2">
        <w:rPr>
          <w:rFonts w:ascii="Times New Roman" w:hAnsi="Times New Roman" w:cs="Times New Roman"/>
          <w:sz w:val="28"/>
          <w:szCs w:val="28"/>
          <w:lang w:val="uk-UA"/>
        </w:rPr>
        <w:t xml:space="preserve"> </w:t>
      </w:r>
    </w:p>
    <w:p w:rsidR="00175337" w:rsidRPr="00792BF2" w:rsidRDefault="00175337" w:rsidP="00792BF2">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uk-UA"/>
        </w:rPr>
      </w:pPr>
      <w:proofErr w:type="spellStart"/>
      <w:r w:rsidRPr="00792BF2">
        <w:rPr>
          <w:rFonts w:ascii="Times New Roman" w:hAnsi="Times New Roman" w:cs="Times New Roman"/>
          <w:sz w:val="28"/>
          <w:szCs w:val="28"/>
          <w:lang w:val="uk-UA"/>
        </w:rPr>
        <w:t>Human</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Development</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Report</w:t>
      </w:r>
      <w:proofErr w:type="spellEnd"/>
      <w:r w:rsidRPr="00792BF2">
        <w:rPr>
          <w:rFonts w:ascii="Times New Roman" w:hAnsi="Times New Roman" w:cs="Times New Roman"/>
          <w:sz w:val="28"/>
          <w:szCs w:val="28"/>
          <w:lang w:val="uk-UA"/>
        </w:rPr>
        <w:t xml:space="preserve"> 2015</w:t>
      </w:r>
    </w:p>
    <w:p w:rsidR="00175337" w:rsidRPr="00792BF2" w:rsidRDefault="006D00B7" w:rsidP="00792BF2">
      <w:pPr>
        <w:pStyle w:val="a7"/>
        <w:tabs>
          <w:tab w:val="left" w:pos="426"/>
        </w:tabs>
        <w:spacing w:after="120" w:line="360" w:lineRule="auto"/>
        <w:ind w:left="0"/>
        <w:jc w:val="both"/>
        <w:rPr>
          <w:rFonts w:ascii="Times New Roman" w:hAnsi="Times New Roman" w:cs="Times New Roman"/>
          <w:sz w:val="28"/>
          <w:szCs w:val="28"/>
          <w:lang w:val="uk-UA"/>
        </w:rPr>
      </w:pPr>
      <w:hyperlink r:id="rId27" w:history="1">
        <w:r w:rsidR="00175337" w:rsidRPr="00792BF2">
          <w:rPr>
            <w:rStyle w:val="a8"/>
            <w:rFonts w:ascii="Times New Roman" w:hAnsi="Times New Roman" w:cs="Times New Roman"/>
            <w:sz w:val="28"/>
            <w:szCs w:val="28"/>
            <w:lang w:val="uk-UA"/>
          </w:rPr>
          <w:t>http://hdr.undp.org/sites/default/files/2015_human_development_report.pdf</w:t>
        </w:r>
      </w:hyperlink>
      <w:r w:rsidR="00175337" w:rsidRPr="00792BF2">
        <w:rPr>
          <w:rFonts w:ascii="Times New Roman" w:hAnsi="Times New Roman" w:cs="Times New Roman"/>
          <w:sz w:val="28"/>
          <w:szCs w:val="28"/>
          <w:lang w:val="uk-UA"/>
        </w:rPr>
        <w:t xml:space="preserve"> </w:t>
      </w:r>
    </w:p>
    <w:p w:rsidR="00175337" w:rsidRPr="00792BF2" w:rsidRDefault="006D00B7" w:rsidP="00792BF2">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uk-UA"/>
        </w:rPr>
      </w:pPr>
      <w:hyperlink r:id="rId28" w:history="1">
        <w:r w:rsidR="00175337" w:rsidRPr="00792BF2">
          <w:rPr>
            <w:rStyle w:val="a8"/>
            <w:rFonts w:ascii="Times New Roman" w:hAnsi="Times New Roman" w:cs="Times New Roman"/>
            <w:sz w:val="28"/>
            <w:szCs w:val="28"/>
            <w:lang w:val="uk-UA"/>
          </w:rPr>
          <w:t>http://hdr.undp.org/en/content/inequality-adjusted-humandevelopment-index-ihdi</w:t>
        </w:r>
      </w:hyperlink>
    </w:p>
    <w:p w:rsidR="00175337" w:rsidRPr="00792BF2" w:rsidRDefault="00175337" w:rsidP="00792BF2">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uk-UA"/>
        </w:rPr>
      </w:pPr>
      <w:proofErr w:type="spellStart"/>
      <w:r w:rsidRPr="00792BF2">
        <w:rPr>
          <w:rFonts w:ascii="Times New Roman" w:hAnsi="Times New Roman" w:cs="Times New Roman"/>
          <w:sz w:val="28"/>
          <w:szCs w:val="28"/>
          <w:lang w:val="uk-UA"/>
        </w:rPr>
        <w:t>World</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Economic</w:t>
      </w:r>
      <w:proofErr w:type="spellEnd"/>
      <w:r w:rsidRPr="00792BF2">
        <w:rPr>
          <w:rFonts w:ascii="Times New Roman" w:hAnsi="Times New Roman" w:cs="Times New Roman"/>
          <w:sz w:val="28"/>
          <w:szCs w:val="28"/>
          <w:lang w:val="uk-UA"/>
        </w:rPr>
        <w:t xml:space="preserve"> </w:t>
      </w:r>
      <w:proofErr w:type="spellStart"/>
      <w:r w:rsidRPr="00792BF2">
        <w:rPr>
          <w:rFonts w:ascii="Times New Roman" w:hAnsi="Times New Roman" w:cs="Times New Roman"/>
          <w:sz w:val="28"/>
          <w:szCs w:val="28"/>
          <w:lang w:val="uk-UA"/>
        </w:rPr>
        <w:t>Forum</w:t>
      </w:r>
      <w:proofErr w:type="spellEnd"/>
      <w:r w:rsidRPr="00792BF2">
        <w:rPr>
          <w:rFonts w:ascii="Times New Roman" w:hAnsi="Times New Roman" w:cs="Times New Roman"/>
          <w:sz w:val="28"/>
          <w:szCs w:val="28"/>
          <w:lang w:val="en-US"/>
        </w:rPr>
        <w:t xml:space="preserve">  </w:t>
      </w:r>
      <w:hyperlink r:id="rId29" w:history="1">
        <w:r w:rsidRPr="00792BF2">
          <w:rPr>
            <w:rStyle w:val="a8"/>
            <w:rFonts w:ascii="Times New Roman" w:hAnsi="Times New Roman" w:cs="Times New Roman"/>
            <w:sz w:val="28"/>
            <w:szCs w:val="28"/>
            <w:lang w:val="uk-UA"/>
          </w:rPr>
          <w:t>http://www.weforum.org</w:t>
        </w:r>
      </w:hyperlink>
      <w:r w:rsidRPr="00792BF2">
        <w:rPr>
          <w:rFonts w:ascii="Times New Roman" w:hAnsi="Times New Roman" w:cs="Times New Roman"/>
          <w:color w:val="17365D" w:themeColor="text2" w:themeShade="BF"/>
          <w:sz w:val="28"/>
          <w:szCs w:val="28"/>
          <w:u w:val="single"/>
          <w:lang w:val="en-US"/>
        </w:rPr>
        <w:t xml:space="preserve"> </w:t>
      </w:r>
    </w:p>
    <w:p w:rsidR="00175337" w:rsidRPr="00792BF2" w:rsidRDefault="00175337" w:rsidP="00792BF2">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uk-UA"/>
        </w:rPr>
      </w:pPr>
      <w:r w:rsidRPr="00792BF2">
        <w:rPr>
          <w:rFonts w:ascii="Times New Roman" w:hAnsi="Times New Roman" w:cs="Times New Roman"/>
          <w:sz w:val="28"/>
          <w:szCs w:val="28"/>
          <w:lang w:val="en-US"/>
        </w:rPr>
        <w:t xml:space="preserve">Women’s economic opportunity: A new global index and ranking </w:t>
      </w:r>
      <w:hyperlink r:id="rId30" w:history="1">
        <w:r w:rsidRPr="00792BF2">
          <w:rPr>
            <w:rStyle w:val="a8"/>
            <w:rFonts w:ascii="Times New Roman" w:hAnsi="Times New Roman" w:cs="Times New Roman"/>
            <w:sz w:val="28"/>
            <w:szCs w:val="28"/>
            <w:lang w:val="en-US"/>
          </w:rPr>
          <w:t>http://graphics.eiu.com/upload/weo_report_June_2010.pdf</w:t>
        </w:r>
      </w:hyperlink>
      <w:r w:rsidRPr="00792BF2">
        <w:rPr>
          <w:rFonts w:ascii="Times New Roman" w:hAnsi="Times New Roman" w:cs="Times New Roman"/>
          <w:sz w:val="28"/>
          <w:szCs w:val="28"/>
          <w:lang w:val="en-US"/>
        </w:rPr>
        <w:t xml:space="preserve"> </w:t>
      </w:r>
    </w:p>
    <w:p w:rsidR="00175337" w:rsidRPr="006D76A7" w:rsidRDefault="00175337" w:rsidP="006D76A7">
      <w:pPr>
        <w:pStyle w:val="a7"/>
        <w:numPr>
          <w:ilvl w:val="0"/>
          <w:numId w:val="14"/>
        </w:numPr>
        <w:tabs>
          <w:tab w:val="left" w:pos="426"/>
        </w:tabs>
        <w:spacing w:after="120" w:line="360" w:lineRule="auto"/>
        <w:ind w:left="0" w:firstLine="0"/>
        <w:jc w:val="both"/>
        <w:rPr>
          <w:rFonts w:ascii="Times New Roman" w:hAnsi="Times New Roman" w:cs="Times New Roman"/>
          <w:sz w:val="28"/>
          <w:szCs w:val="28"/>
          <w:lang w:val="en-US"/>
        </w:rPr>
      </w:pPr>
      <w:r w:rsidRPr="006D76A7">
        <w:rPr>
          <w:rFonts w:ascii="Times New Roman" w:hAnsi="Times New Roman" w:cs="Times New Roman"/>
          <w:sz w:val="28"/>
          <w:szCs w:val="28"/>
          <w:lang w:val="en-US"/>
        </w:rPr>
        <w:t xml:space="preserve">Social Institutions &amp; Gender Index. 2014 Synthesis Report.  OECD, 2014 </w:t>
      </w:r>
      <w:hyperlink r:id="rId31" w:history="1">
        <w:r w:rsidRPr="006D76A7">
          <w:rPr>
            <w:rStyle w:val="a8"/>
            <w:rFonts w:ascii="Times New Roman" w:hAnsi="Times New Roman" w:cs="Times New Roman"/>
            <w:sz w:val="28"/>
            <w:szCs w:val="28"/>
            <w:lang w:val="en-US"/>
          </w:rPr>
          <w:t>https://www.oecd.org/dev/development-gender/BrochureSIGI2015-web.pdf</w:t>
        </w:r>
      </w:hyperlink>
      <w:r w:rsidRPr="006D76A7">
        <w:rPr>
          <w:rFonts w:ascii="Times New Roman" w:hAnsi="Times New Roman" w:cs="Times New Roman"/>
          <w:sz w:val="28"/>
          <w:szCs w:val="28"/>
          <w:lang w:val="en-US"/>
        </w:rPr>
        <w:t xml:space="preserve"> </w:t>
      </w:r>
    </w:p>
    <w:p w:rsidR="00175337" w:rsidRPr="006D76A7" w:rsidRDefault="00792BF2" w:rsidP="006D76A7">
      <w:pPr>
        <w:pStyle w:val="a7"/>
        <w:numPr>
          <w:ilvl w:val="0"/>
          <w:numId w:val="14"/>
        </w:numPr>
        <w:tabs>
          <w:tab w:val="left" w:pos="426"/>
        </w:tabs>
        <w:ind w:left="0" w:firstLine="0"/>
        <w:rPr>
          <w:rStyle w:val="a8"/>
          <w:rFonts w:ascii="Times New Roman" w:hAnsi="Times New Roman" w:cs="Times New Roman"/>
          <w:color w:val="auto"/>
          <w:sz w:val="28"/>
          <w:szCs w:val="28"/>
          <w:u w:val="none"/>
          <w:lang w:val="en-US"/>
        </w:rPr>
      </w:pPr>
      <w:r w:rsidRPr="006D76A7">
        <w:rPr>
          <w:rFonts w:ascii="Times New Roman" w:hAnsi="Times New Roman" w:cs="Times New Roman"/>
          <w:sz w:val="28"/>
          <w:szCs w:val="28"/>
          <w:lang w:val="en-US"/>
        </w:rPr>
        <w:t xml:space="preserve">Measuring Inequity: The 2012 Gender Equity Index  </w:t>
      </w:r>
      <w:hyperlink r:id="rId32" w:history="1">
        <w:r w:rsidRPr="006D76A7">
          <w:rPr>
            <w:rStyle w:val="a8"/>
            <w:rFonts w:ascii="Times New Roman" w:hAnsi="Times New Roman" w:cs="Times New Roman"/>
            <w:sz w:val="28"/>
            <w:szCs w:val="28"/>
            <w:lang w:val="en-US"/>
          </w:rPr>
          <w:t>http://www.socialwatch.org/node/14365</w:t>
        </w:r>
      </w:hyperlink>
    </w:p>
    <w:p w:rsidR="00860556" w:rsidRPr="006D76A7" w:rsidRDefault="00860556" w:rsidP="006D76A7">
      <w:pPr>
        <w:pStyle w:val="a7"/>
        <w:numPr>
          <w:ilvl w:val="0"/>
          <w:numId w:val="14"/>
        </w:numPr>
        <w:tabs>
          <w:tab w:val="left" w:pos="426"/>
        </w:tabs>
        <w:spacing w:line="360" w:lineRule="auto"/>
        <w:ind w:left="0" w:firstLine="0"/>
        <w:jc w:val="both"/>
        <w:rPr>
          <w:rFonts w:ascii="Times New Roman" w:hAnsi="Times New Roman" w:cs="Times New Roman"/>
          <w:sz w:val="28"/>
          <w:szCs w:val="28"/>
          <w:lang w:val="en-US"/>
        </w:rPr>
      </w:pPr>
      <w:r w:rsidRPr="006D76A7">
        <w:rPr>
          <w:rFonts w:ascii="Times New Roman" w:hAnsi="Times New Roman" w:cs="Times New Roman"/>
          <w:sz w:val="28"/>
          <w:szCs w:val="28"/>
          <w:lang w:val="en-US"/>
        </w:rPr>
        <w:t>The Global Gender Gap Report 2016 [</w:t>
      </w:r>
      <w:proofErr w:type="spellStart"/>
      <w:r w:rsidRPr="006D76A7">
        <w:rPr>
          <w:rFonts w:ascii="Times New Roman" w:hAnsi="Times New Roman" w:cs="Times New Roman"/>
          <w:sz w:val="28"/>
          <w:szCs w:val="28"/>
          <w:lang w:val="en-US"/>
        </w:rPr>
        <w:t>Електронний</w:t>
      </w:r>
      <w:proofErr w:type="spellEnd"/>
      <w:r w:rsidRPr="006D76A7">
        <w:rPr>
          <w:rFonts w:ascii="Times New Roman" w:hAnsi="Times New Roman" w:cs="Times New Roman"/>
          <w:sz w:val="28"/>
          <w:szCs w:val="28"/>
          <w:lang w:val="en-US"/>
        </w:rPr>
        <w:t xml:space="preserve"> </w:t>
      </w:r>
      <w:proofErr w:type="spellStart"/>
      <w:r w:rsidRPr="006D76A7">
        <w:rPr>
          <w:rFonts w:ascii="Times New Roman" w:hAnsi="Times New Roman" w:cs="Times New Roman"/>
          <w:sz w:val="28"/>
          <w:szCs w:val="28"/>
          <w:lang w:val="en-US"/>
        </w:rPr>
        <w:t>ресурс</w:t>
      </w:r>
      <w:proofErr w:type="spellEnd"/>
      <w:r w:rsidRPr="006D76A7">
        <w:rPr>
          <w:rFonts w:ascii="Times New Roman" w:hAnsi="Times New Roman" w:cs="Times New Roman"/>
          <w:sz w:val="28"/>
          <w:szCs w:val="28"/>
          <w:lang w:val="en-US"/>
        </w:rPr>
        <w:t xml:space="preserve">]. – </w:t>
      </w:r>
      <w:proofErr w:type="spellStart"/>
      <w:r w:rsidRPr="006D76A7">
        <w:rPr>
          <w:rFonts w:ascii="Times New Roman" w:hAnsi="Times New Roman" w:cs="Times New Roman"/>
          <w:sz w:val="28"/>
          <w:szCs w:val="28"/>
          <w:lang w:val="en-US"/>
        </w:rPr>
        <w:t>Режим</w:t>
      </w:r>
      <w:proofErr w:type="spellEnd"/>
      <w:r w:rsidRPr="006D76A7">
        <w:rPr>
          <w:rFonts w:ascii="Times New Roman" w:hAnsi="Times New Roman" w:cs="Times New Roman"/>
          <w:sz w:val="28"/>
          <w:szCs w:val="28"/>
          <w:lang w:val="en-US"/>
        </w:rPr>
        <w:t xml:space="preserve"> </w:t>
      </w:r>
      <w:proofErr w:type="spellStart"/>
      <w:r w:rsidRPr="006D76A7">
        <w:rPr>
          <w:rFonts w:ascii="Times New Roman" w:hAnsi="Times New Roman" w:cs="Times New Roman"/>
          <w:sz w:val="28"/>
          <w:szCs w:val="28"/>
          <w:lang w:val="en-US"/>
        </w:rPr>
        <w:t>доступу</w:t>
      </w:r>
      <w:proofErr w:type="spellEnd"/>
      <w:r w:rsidRPr="006D76A7">
        <w:rPr>
          <w:rFonts w:ascii="Times New Roman" w:hAnsi="Times New Roman" w:cs="Times New Roman"/>
          <w:sz w:val="28"/>
          <w:szCs w:val="28"/>
          <w:lang w:val="en-US"/>
        </w:rPr>
        <w:t xml:space="preserve">: </w:t>
      </w:r>
      <w:hyperlink r:id="rId33" w:history="1">
        <w:r w:rsidRPr="006D76A7">
          <w:rPr>
            <w:rFonts w:ascii="Times New Roman" w:hAnsi="Times New Roman" w:cs="Times New Roman"/>
            <w:sz w:val="28"/>
            <w:szCs w:val="28"/>
            <w:lang w:val="en-US"/>
          </w:rPr>
          <w:t>www.weforum.org</w:t>
        </w:r>
      </w:hyperlink>
      <w:r w:rsidRPr="006D76A7">
        <w:rPr>
          <w:rFonts w:ascii="Times New Roman" w:hAnsi="Times New Roman" w:cs="Times New Roman"/>
          <w:sz w:val="28"/>
          <w:szCs w:val="28"/>
          <w:lang w:val="uk-UA"/>
        </w:rPr>
        <w:t xml:space="preserve"> </w:t>
      </w:r>
    </w:p>
    <w:sectPr w:rsidR="00860556" w:rsidRPr="006D76A7" w:rsidSect="0055278F">
      <w:headerReference w:type="default" r:id="rId3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17" w:rsidRDefault="005D4017" w:rsidP="005D4017">
      <w:pPr>
        <w:spacing w:after="0" w:line="240" w:lineRule="auto"/>
      </w:pPr>
      <w:r>
        <w:separator/>
      </w:r>
    </w:p>
  </w:endnote>
  <w:endnote w:type="continuationSeparator" w:id="0">
    <w:p w:rsidR="005D4017" w:rsidRDefault="005D4017" w:rsidP="005D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17" w:rsidRDefault="005D4017" w:rsidP="005D4017">
      <w:pPr>
        <w:spacing w:after="0" w:line="240" w:lineRule="auto"/>
      </w:pPr>
      <w:r>
        <w:separator/>
      </w:r>
    </w:p>
  </w:footnote>
  <w:footnote w:type="continuationSeparator" w:id="0">
    <w:p w:rsidR="005D4017" w:rsidRDefault="005D4017" w:rsidP="005D4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367630"/>
      <w:docPartObj>
        <w:docPartGallery w:val="Page Numbers (Top of Page)"/>
        <w:docPartUnique/>
      </w:docPartObj>
    </w:sdtPr>
    <w:sdtEndPr/>
    <w:sdtContent>
      <w:p w:rsidR="005D4017" w:rsidRDefault="005D4017">
        <w:pPr>
          <w:pStyle w:val="a9"/>
          <w:jc w:val="right"/>
        </w:pPr>
        <w:r>
          <w:fldChar w:fldCharType="begin"/>
        </w:r>
        <w:r>
          <w:instrText>PAGE   \* MERGEFORMAT</w:instrText>
        </w:r>
        <w:r>
          <w:fldChar w:fldCharType="separate"/>
        </w:r>
        <w:r w:rsidR="003134BF">
          <w:rPr>
            <w:noProof/>
          </w:rPr>
          <w:t>1</w:t>
        </w:r>
        <w:r>
          <w:fldChar w:fldCharType="end"/>
        </w:r>
      </w:p>
    </w:sdtContent>
  </w:sdt>
  <w:p w:rsidR="005D4017" w:rsidRDefault="005D40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3F54"/>
    <w:multiLevelType w:val="hybridMultilevel"/>
    <w:tmpl w:val="01B248F4"/>
    <w:lvl w:ilvl="0" w:tplc="6074D19C">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384387"/>
    <w:multiLevelType w:val="hybridMultilevel"/>
    <w:tmpl w:val="737E0AFA"/>
    <w:lvl w:ilvl="0" w:tplc="80C0B8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DA63CDC"/>
    <w:multiLevelType w:val="hybridMultilevel"/>
    <w:tmpl w:val="EF94B3DE"/>
    <w:lvl w:ilvl="0" w:tplc="0419000F">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
    <w:nsid w:val="0E951914"/>
    <w:multiLevelType w:val="hybridMultilevel"/>
    <w:tmpl w:val="B0C882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C437F66"/>
    <w:multiLevelType w:val="multilevel"/>
    <w:tmpl w:val="9F6EAAA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3A62D39"/>
    <w:multiLevelType w:val="multilevel"/>
    <w:tmpl w:val="A692AC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B84F87"/>
    <w:multiLevelType w:val="hybridMultilevel"/>
    <w:tmpl w:val="6C0A1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91C96"/>
    <w:multiLevelType w:val="hybridMultilevel"/>
    <w:tmpl w:val="E6828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F33F71"/>
    <w:multiLevelType w:val="hybridMultilevel"/>
    <w:tmpl w:val="D794D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7A4C15"/>
    <w:multiLevelType w:val="hybridMultilevel"/>
    <w:tmpl w:val="4D4E1AB2"/>
    <w:lvl w:ilvl="0" w:tplc="9D068068">
      <w:start w:val="1"/>
      <w:numFmt w:val="decimal"/>
      <w:lvlText w:val="%1."/>
      <w:lvlJc w:val="left"/>
      <w:pPr>
        <w:ind w:left="1788" w:hanging="360"/>
      </w:pPr>
      <w:rPr>
        <w:rFonts w:ascii="Times New Roman" w:eastAsiaTheme="minorEastAsia" w:hAnsi="Times New Roman" w:cs="Times New Roman" w:hint="default"/>
        <w:i w:val="0"/>
        <w:noProof w:val="0"/>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0">
    <w:nsid w:val="58CF463F"/>
    <w:multiLevelType w:val="hybridMultilevel"/>
    <w:tmpl w:val="77800342"/>
    <w:lvl w:ilvl="0" w:tplc="44AAA3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6647FD"/>
    <w:multiLevelType w:val="hybridMultilevel"/>
    <w:tmpl w:val="7E7A92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65C92A07"/>
    <w:multiLevelType w:val="hybridMultilevel"/>
    <w:tmpl w:val="DAA21626"/>
    <w:lvl w:ilvl="0" w:tplc="392A6B80">
      <w:start w:val="1"/>
      <w:numFmt w:val="decimal"/>
      <w:lvlText w:val="%1."/>
      <w:lvlJc w:val="left"/>
      <w:pPr>
        <w:ind w:left="1069" w:hanging="360"/>
      </w:pPr>
      <w:rPr>
        <w:rFonts w:eastAsia="Times New Roman" w:cstheme="minorBid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FE1B0E"/>
    <w:multiLevelType w:val="hybridMultilevel"/>
    <w:tmpl w:val="7D8CFB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44E20DD"/>
    <w:multiLevelType w:val="hybridMultilevel"/>
    <w:tmpl w:val="003C6E8A"/>
    <w:lvl w:ilvl="0" w:tplc="DDEE702E">
      <w:start w:val="1"/>
      <w:numFmt w:val="decimal"/>
      <w:lvlText w:val="%1."/>
      <w:lvlJc w:val="left"/>
      <w:pPr>
        <w:ind w:left="1134" w:hanging="708"/>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2"/>
  </w:num>
  <w:num w:numId="3">
    <w:abstractNumId w:val="7"/>
  </w:num>
  <w:num w:numId="4">
    <w:abstractNumId w:val="9"/>
  </w:num>
  <w:num w:numId="5">
    <w:abstractNumId w:val="8"/>
  </w:num>
  <w:num w:numId="6">
    <w:abstractNumId w:val="1"/>
  </w:num>
  <w:num w:numId="7">
    <w:abstractNumId w:val="0"/>
  </w:num>
  <w:num w:numId="8">
    <w:abstractNumId w:val="13"/>
  </w:num>
  <w:num w:numId="9">
    <w:abstractNumId w:val="5"/>
  </w:num>
  <w:num w:numId="10">
    <w:abstractNumId w:val="12"/>
  </w:num>
  <w:num w:numId="11">
    <w:abstractNumId w:val="14"/>
  </w:num>
  <w:num w:numId="12">
    <w:abstractNumId w:val="6"/>
  </w:num>
  <w:num w:numId="13">
    <w:abstractNumId w:val="3"/>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4C"/>
    <w:rsid w:val="00071918"/>
    <w:rsid w:val="0008482A"/>
    <w:rsid w:val="0009431B"/>
    <w:rsid w:val="00096D9B"/>
    <w:rsid w:val="000B3D66"/>
    <w:rsid w:val="000C295A"/>
    <w:rsid w:val="000D6842"/>
    <w:rsid w:val="000E6575"/>
    <w:rsid w:val="0010475F"/>
    <w:rsid w:val="00110AC2"/>
    <w:rsid w:val="00116028"/>
    <w:rsid w:val="001328AC"/>
    <w:rsid w:val="00144296"/>
    <w:rsid w:val="00175337"/>
    <w:rsid w:val="001A78D6"/>
    <w:rsid w:val="001D1B14"/>
    <w:rsid w:val="002029B6"/>
    <w:rsid w:val="00203D55"/>
    <w:rsid w:val="00255F95"/>
    <w:rsid w:val="002A23D1"/>
    <w:rsid w:val="002A6452"/>
    <w:rsid w:val="002C1D30"/>
    <w:rsid w:val="00304484"/>
    <w:rsid w:val="003134BF"/>
    <w:rsid w:val="003227FC"/>
    <w:rsid w:val="00342DEF"/>
    <w:rsid w:val="00386068"/>
    <w:rsid w:val="003E418D"/>
    <w:rsid w:val="00405AB8"/>
    <w:rsid w:val="00433CA7"/>
    <w:rsid w:val="0045168F"/>
    <w:rsid w:val="00452B19"/>
    <w:rsid w:val="004531A5"/>
    <w:rsid w:val="00497D3C"/>
    <w:rsid w:val="004A7089"/>
    <w:rsid w:val="004B3DFB"/>
    <w:rsid w:val="00545E64"/>
    <w:rsid w:val="0055278F"/>
    <w:rsid w:val="005B51CB"/>
    <w:rsid w:val="005C55E6"/>
    <w:rsid w:val="005D4017"/>
    <w:rsid w:val="005E0EE1"/>
    <w:rsid w:val="005F1956"/>
    <w:rsid w:val="006461B1"/>
    <w:rsid w:val="00652937"/>
    <w:rsid w:val="00692796"/>
    <w:rsid w:val="006B26B8"/>
    <w:rsid w:val="006D76A7"/>
    <w:rsid w:val="006F066F"/>
    <w:rsid w:val="006F156A"/>
    <w:rsid w:val="00711375"/>
    <w:rsid w:val="00740F06"/>
    <w:rsid w:val="0077274F"/>
    <w:rsid w:val="0078134E"/>
    <w:rsid w:val="00792BF2"/>
    <w:rsid w:val="007E0642"/>
    <w:rsid w:val="00837500"/>
    <w:rsid w:val="00860556"/>
    <w:rsid w:val="00881501"/>
    <w:rsid w:val="008B7DF3"/>
    <w:rsid w:val="008C749F"/>
    <w:rsid w:val="008E00A0"/>
    <w:rsid w:val="008F618D"/>
    <w:rsid w:val="00902F60"/>
    <w:rsid w:val="009109A7"/>
    <w:rsid w:val="009138AE"/>
    <w:rsid w:val="00A10383"/>
    <w:rsid w:val="00A873B2"/>
    <w:rsid w:val="00AC4A26"/>
    <w:rsid w:val="00B17F01"/>
    <w:rsid w:val="00B40ACB"/>
    <w:rsid w:val="00B45DD7"/>
    <w:rsid w:val="00BA40D0"/>
    <w:rsid w:val="00BB2D39"/>
    <w:rsid w:val="00BE2A9C"/>
    <w:rsid w:val="00BE59D8"/>
    <w:rsid w:val="00C10408"/>
    <w:rsid w:val="00C36C9C"/>
    <w:rsid w:val="00C47FCB"/>
    <w:rsid w:val="00C813DA"/>
    <w:rsid w:val="00CA28DF"/>
    <w:rsid w:val="00CA4451"/>
    <w:rsid w:val="00CC4754"/>
    <w:rsid w:val="00CD414C"/>
    <w:rsid w:val="00D02105"/>
    <w:rsid w:val="00D3323F"/>
    <w:rsid w:val="00D571E7"/>
    <w:rsid w:val="00D96157"/>
    <w:rsid w:val="00D978D8"/>
    <w:rsid w:val="00DA513A"/>
    <w:rsid w:val="00DF5673"/>
    <w:rsid w:val="00E0745A"/>
    <w:rsid w:val="00E34B34"/>
    <w:rsid w:val="00E75DD4"/>
    <w:rsid w:val="00EF1CB9"/>
    <w:rsid w:val="00F012A8"/>
    <w:rsid w:val="00F02FBB"/>
    <w:rsid w:val="00F10835"/>
    <w:rsid w:val="00F41876"/>
    <w:rsid w:val="00F52F30"/>
    <w:rsid w:val="00FE7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31A5"/>
    <w:pPr>
      <w:keepNext/>
      <w:keepLines/>
      <w:spacing w:after="120" w:line="360" w:lineRule="auto"/>
      <w:jc w:val="center"/>
      <w:outlineLvl w:val="0"/>
    </w:pPr>
    <w:rPr>
      <w:rFonts w:ascii="Times New Roman" w:eastAsiaTheme="majorEastAsia" w:hAnsi="Times New Roman" w:cstheme="majorBidi"/>
      <w:b/>
      <w:bCs/>
      <w:caps/>
      <w:color w:val="000000" w:themeColor="text1"/>
      <w:sz w:val="28"/>
      <w:szCs w:val="28"/>
    </w:rPr>
  </w:style>
  <w:style w:type="paragraph" w:styleId="2">
    <w:name w:val="heading 2"/>
    <w:basedOn w:val="a"/>
    <w:next w:val="a"/>
    <w:link w:val="20"/>
    <w:uiPriority w:val="9"/>
    <w:unhideWhenUsed/>
    <w:qFormat/>
    <w:rsid w:val="004531A5"/>
    <w:pPr>
      <w:keepNext/>
      <w:keepLines/>
      <w:spacing w:after="120" w:line="360" w:lineRule="auto"/>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414C"/>
    <w:rPr>
      <w:color w:val="808080"/>
    </w:rPr>
  </w:style>
  <w:style w:type="paragraph" w:styleId="a4">
    <w:name w:val="Balloon Text"/>
    <w:basedOn w:val="a"/>
    <w:link w:val="a5"/>
    <w:uiPriority w:val="99"/>
    <w:semiHidden/>
    <w:unhideWhenUsed/>
    <w:rsid w:val="00CD41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14C"/>
    <w:rPr>
      <w:rFonts w:ascii="Tahoma" w:hAnsi="Tahoma" w:cs="Tahoma"/>
      <w:sz w:val="16"/>
      <w:szCs w:val="16"/>
    </w:rPr>
  </w:style>
  <w:style w:type="table" w:styleId="a6">
    <w:name w:val="Table Grid"/>
    <w:basedOn w:val="a1"/>
    <w:uiPriority w:val="59"/>
    <w:rsid w:val="00CD4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978D8"/>
    <w:pPr>
      <w:ind w:left="720"/>
      <w:contextualSpacing/>
    </w:pPr>
  </w:style>
  <w:style w:type="character" w:customStyle="1" w:styleId="20">
    <w:name w:val="Заголовок 2 Знак"/>
    <w:basedOn w:val="a0"/>
    <w:link w:val="2"/>
    <w:uiPriority w:val="9"/>
    <w:rsid w:val="004531A5"/>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531A5"/>
    <w:rPr>
      <w:rFonts w:ascii="Times New Roman" w:eastAsiaTheme="majorEastAsia" w:hAnsi="Times New Roman" w:cstheme="majorBidi"/>
      <w:b/>
      <w:bCs/>
      <w:caps/>
      <w:color w:val="000000" w:themeColor="text1"/>
      <w:sz w:val="28"/>
      <w:szCs w:val="28"/>
    </w:rPr>
  </w:style>
  <w:style w:type="character" w:styleId="a8">
    <w:name w:val="Hyperlink"/>
    <w:basedOn w:val="a0"/>
    <w:uiPriority w:val="99"/>
    <w:unhideWhenUsed/>
    <w:rsid w:val="002029B6"/>
    <w:rPr>
      <w:color w:val="0000FF" w:themeColor="hyperlink"/>
      <w:u w:val="single"/>
    </w:rPr>
  </w:style>
  <w:style w:type="paragraph" w:styleId="a9">
    <w:name w:val="header"/>
    <w:basedOn w:val="a"/>
    <w:link w:val="aa"/>
    <w:uiPriority w:val="99"/>
    <w:unhideWhenUsed/>
    <w:rsid w:val="005D40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D4017"/>
  </w:style>
  <w:style w:type="paragraph" w:styleId="ab">
    <w:name w:val="footer"/>
    <w:basedOn w:val="a"/>
    <w:link w:val="ac"/>
    <w:uiPriority w:val="99"/>
    <w:unhideWhenUsed/>
    <w:rsid w:val="005D40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D4017"/>
  </w:style>
  <w:style w:type="paragraph" w:styleId="ad">
    <w:name w:val="TOC Heading"/>
    <w:basedOn w:val="1"/>
    <w:next w:val="a"/>
    <w:uiPriority w:val="39"/>
    <w:unhideWhenUsed/>
    <w:qFormat/>
    <w:rsid w:val="00EF1CB9"/>
    <w:pPr>
      <w:spacing w:before="480" w:after="0" w:line="276" w:lineRule="auto"/>
      <w:jc w:val="left"/>
      <w:outlineLvl w:val="9"/>
    </w:pPr>
    <w:rPr>
      <w:rFonts w:asciiTheme="majorHAnsi" w:hAnsiTheme="majorHAnsi"/>
      <w:caps w:val="0"/>
      <w:color w:val="365F91" w:themeColor="accent1" w:themeShade="BF"/>
      <w:lang w:eastAsia="ru-RU"/>
    </w:rPr>
  </w:style>
  <w:style w:type="paragraph" w:styleId="11">
    <w:name w:val="toc 1"/>
    <w:basedOn w:val="a"/>
    <w:next w:val="a"/>
    <w:autoRedefine/>
    <w:uiPriority w:val="39"/>
    <w:unhideWhenUsed/>
    <w:rsid w:val="00EF1CB9"/>
    <w:pPr>
      <w:spacing w:after="100"/>
    </w:pPr>
  </w:style>
  <w:style w:type="paragraph" w:styleId="21">
    <w:name w:val="toc 2"/>
    <w:basedOn w:val="a"/>
    <w:next w:val="a"/>
    <w:autoRedefine/>
    <w:uiPriority w:val="39"/>
    <w:unhideWhenUsed/>
    <w:rsid w:val="00EF1CB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31A5"/>
    <w:pPr>
      <w:keepNext/>
      <w:keepLines/>
      <w:spacing w:after="120" w:line="360" w:lineRule="auto"/>
      <w:jc w:val="center"/>
      <w:outlineLvl w:val="0"/>
    </w:pPr>
    <w:rPr>
      <w:rFonts w:ascii="Times New Roman" w:eastAsiaTheme="majorEastAsia" w:hAnsi="Times New Roman" w:cstheme="majorBidi"/>
      <w:b/>
      <w:bCs/>
      <w:caps/>
      <w:color w:val="000000" w:themeColor="text1"/>
      <w:sz w:val="28"/>
      <w:szCs w:val="28"/>
    </w:rPr>
  </w:style>
  <w:style w:type="paragraph" w:styleId="2">
    <w:name w:val="heading 2"/>
    <w:basedOn w:val="a"/>
    <w:next w:val="a"/>
    <w:link w:val="20"/>
    <w:uiPriority w:val="9"/>
    <w:unhideWhenUsed/>
    <w:qFormat/>
    <w:rsid w:val="004531A5"/>
    <w:pPr>
      <w:keepNext/>
      <w:keepLines/>
      <w:spacing w:after="120" w:line="360" w:lineRule="auto"/>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D414C"/>
    <w:rPr>
      <w:color w:val="808080"/>
    </w:rPr>
  </w:style>
  <w:style w:type="paragraph" w:styleId="a4">
    <w:name w:val="Balloon Text"/>
    <w:basedOn w:val="a"/>
    <w:link w:val="a5"/>
    <w:uiPriority w:val="99"/>
    <w:semiHidden/>
    <w:unhideWhenUsed/>
    <w:rsid w:val="00CD41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14C"/>
    <w:rPr>
      <w:rFonts w:ascii="Tahoma" w:hAnsi="Tahoma" w:cs="Tahoma"/>
      <w:sz w:val="16"/>
      <w:szCs w:val="16"/>
    </w:rPr>
  </w:style>
  <w:style w:type="table" w:styleId="a6">
    <w:name w:val="Table Grid"/>
    <w:basedOn w:val="a1"/>
    <w:uiPriority w:val="59"/>
    <w:rsid w:val="00CD4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978D8"/>
    <w:pPr>
      <w:ind w:left="720"/>
      <w:contextualSpacing/>
    </w:pPr>
  </w:style>
  <w:style w:type="character" w:customStyle="1" w:styleId="20">
    <w:name w:val="Заголовок 2 Знак"/>
    <w:basedOn w:val="a0"/>
    <w:link w:val="2"/>
    <w:uiPriority w:val="9"/>
    <w:rsid w:val="004531A5"/>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531A5"/>
    <w:rPr>
      <w:rFonts w:ascii="Times New Roman" w:eastAsiaTheme="majorEastAsia" w:hAnsi="Times New Roman" w:cstheme="majorBidi"/>
      <w:b/>
      <w:bCs/>
      <w:caps/>
      <w:color w:val="000000" w:themeColor="text1"/>
      <w:sz w:val="28"/>
      <w:szCs w:val="28"/>
    </w:rPr>
  </w:style>
  <w:style w:type="character" w:styleId="a8">
    <w:name w:val="Hyperlink"/>
    <w:basedOn w:val="a0"/>
    <w:uiPriority w:val="99"/>
    <w:unhideWhenUsed/>
    <w:rsid w:val="002029B6"/>
    <w:rPr>
      <w:color w:val="0000FF" w:themeColor="hyperlink"/>
      <w:u w:val="single"/>
    </w:rPr>
  </w:style>
  <w:style w:type="paragraph" w:styleId="a9">
    <w:name w:val="header"/>
    <w:basedOn w:val="a"/>
    <w:link w:val="aa"/>
    <w:uiPriority w:val="99"/>
    <w:unhideWhenUsed/>
    <w:rsid w:val="005D40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D4017"/>
  </w:style>
  <w:style w:type="paragraph" w:styleId="ab">
    <w:name w:val="footer"/>
    <w:basedOn w:val="a"/>
    <w:link w:val="ac"/>
    <w:uiPriority w:val="99"/>
    <w:unhideWhenUsed/>
    <w:rsid w:val="005D40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D4017"/>
  </w:style>
  <w:style w:type="paragraph" w:styleId="ad">
    <w:name w:val="TOC Heading"/>
    <w:basedOn w:val="1"/>
    <w:next w:val="a"/>
    <w:uiPriority w:val="39"/>
    <w:unhideWhenUsed/>
    <w:qFormat/>
    <w:rsid w:val="00EF1CB9"/>
    <w:pPr>
      <w:spacing w:before="480" w:after="0" w:line="276" w:lineRule="auto"/>
      <w:jc w:val="left"/>
      <w:outlineLvl w:val="9"/>
    </w:pPr>
    <w:rPr>
      <w:rFonts w:asciiTheme="majorHAnsi" w:hAnsiTheme="majorHAnsi"/>
      <w:caps w:val="0"/>
      <w:color w:val="365F91" w:themeColor="accent1" w:themeShade="BF"/>
      <w:lang w:eastAsia="ru-RU"/>
    </w:rPr>
  </w:style>
  <w:style w:type="paragraph" w:styleId="11">
    <w:name w:val="toc 1"/>
    <w:basedOn w:val="a"/>
    <w:next w:val="a"/>
    <w:autoRedefine/>
    <w:uiPriority w:val="39"/>
    <w:unhideWhenUsed/>
    <w:rsid w:val="00EF1CB9"/>
    <w:pPr>
      <w:spacing w:after="100"/>
    </w:pPr>
  </w:style>
  <w:style w:type="paragraph" w:styleId="21">
    <w:name w:val="toc 2"/>
    <w:basedOn w:val="a"/>
    <w:next w:val="a"/>
    <w:autoRedefine/>
    <w:uiPriority w:val="39"/>
    <w:unhideWhenUsed/>
    <w:rsid w:val="00EF1C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01604">
      <w:bodyDiv w:val="1"/>
      <w:marLeft w:val="0"/>
      <w:marRight w:val="0"/>
      <w:marTop w:val="0"/>
      <w:marBottom w:val="0"/>
      <w:divBdr>
        <w:top w:val="none" w:sz="0" w:space="0" w:color="auto"/>
        <w:left w:val="none" w:sz="0" w:space="0" w:color="auto"/>
        <w:bottom w:val="none" w:sz="0" w:space="0" w:color="auto"/>
        <w:right w:val="none" w:sz="0" w:space="0" w:color="auto"/>
      </w:divBdr>
    </w:div>
    <w:div w:id="408963304">
      <w:bodyDiv w:val="1"/>
      <w:marLeft w:val="0"/>
      <w:marRight w:val="0"/>
      <w:marTop w:val="0"/>
      <w:marBottom w:val="0"/>
      <w:divBdr>
        <w:top w:val="none" w:sz="0" w:space="0" w:color="auto"/>
        <w:left w:val="none" w:sz="0" w:space="0" w:color="auto"/>
        <w:bottom w:val="none" w:sz="0" w:space="0" w:color="auto"/>
        <w:right w:val="none" w:sz="0" w:space="0" w:color="auto"/>
      </w:divBdr>
    </w:div>
    <w:div w:id="552427168">
      <w:bodyDiv w:val="1"/>
      <w:marLeft w:val="0"/>
      <w:marRight w:val="0"/>
      <w:marTop w:val="0"/>
      <w:marBottom w:val="0"/>
      <w:divBdr>
        <w:top w:val="none" w:sz="0" w:space="0" w:color="auto"/>
        <w:left w:val="none" w:sz="0" w:space="0" w:color="auto"/>
        <w:bottom w:val="none" w:sz="0" w:space="0" w:color="auto"/>
        <w:right w:val="none" w:sz="0" w:space="0" w:color="auto"/>
      </w:divBdr>
    </w:div>
    <w:div w:id="567376306">
      <w:bodyDiv w:val="1"/>
      <w:marLeft w:val="0"/>
      <w:marRight w:val="0"/>
      <w:marTop w:val="0"/>
      <w:marBottom w:val="0"/>
      <w:divBdr>
        <w:top w:val="none" w:sz="0" w:space="0" w:color="auto"/>
        <w:left w:val="none" w:sz="0" w:space="0" w:color="auto"/>
        <w:bottom w:val="none" w:sz="0" w:space="0" w:color="auto"/>
        <w:right w:val="none" w:sz="0" w:space="0" w:color="auto"/>
      </w:divBdr>
    </w:div>
    <w:div w:id="1322193667">
      <w:bodyDiv w:val="1"/>
      <w:marLeft w:val="0"/>
      <w:marRight w:val="0"/>
      <w:marTop w:val="0"/>
      <w:marBottom w:val="0"/>
      <w:divBdr>
        <w:top w:val="none" w:sz="0" w:space="0" w:color="auto"/>
        <w:left w:val="none" w:sz="0" w:space="0" w:color="auto"/>
        <w:bottom w:val="none" w:sz="0" w:space="0" w:color="auto"/>
        <w:right w:val="none" w:sz="0" w:space="0" w:color="auto"/>
      </w:divBdr>
    </w:div>
    <w:div w:id="1781410603">
      <w:bodyDiv w:val="1"/>
      <w:marLeft w:val="0"/>
      <w:marRight w:val="0"/>
      <w:marTop w:val="0"/>
      <w:marBottom w:val="0"/>
      <w:divBdr>
        <w:top w:val="none" w:sz="0" w:space="0" w:color="auto"/>
        <w:left w:val="none" w:sz="0" w:space="0" w:color="auto"/>
        <w:bottom w:val="none" w:sz="0" w:space="0" w:color="auto"/>
        <w:right w:val="none" w:sz="0" w:space="0" w:color="auto"/>
      </w:divBdr>
    </w:div>
    <w:div w:id="193070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hdr.undp.org/sites/default/files/reports/271/hdr_2011_en_complete.pdf" TargetMode="Externa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hdr.undp.org/sites/default/files/reports/270/hdr_2010_en_complete_reprint.pdf" TargetMode="External"/><Relationship Id="rId33" Type="http://schemas.openxmlformats.org/officeDocument/2006/relationships/hyperlink" Target="http://www.weforum.org"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www.weforum.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www.socialwatch.org/node/14365" TargetMode="Externa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hdr.undp.org/en/content/inequality-adjusted-humandevelopment-index-ihdi" TargetMode="Externa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s://www.oecd.org/dev/development-gender/BrochureSIGI2015-web.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hdr.undp.org/sites/default/files/2015_human_development_report.pdf" TargetMode="External"/><Relationship Id="rId30" Type="http://schemas.openxmlformats.org/officeDocument/2006/relationships/hyperlink" Target="http://graphics.eiu.com/upload/weo_report_June_2010.pdf"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J:\&#1076;&#1080;&#1087;&#1083;&#1086;&#1084;&#1085;&#1080;&#1082;&#1080;\&#1041;&#1086;&#1075;&#1076;&#1072;&#1085;&#1086;&#1074;\&#1075;&#1077;&#1085;&#1076;&#1077;&#1088;&#1085;&#1072;%20&#1085;&#1077;&#1088;&#1110;&#1074;&#1085;&#1110;&#1089;&#1090;&#1100;%20(2).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1" Type="http://schemas.openxmlformats.org/officeDocument/2006/relationships/oleObject" Target="file:///J:\&#1076;&#1080;&#1087;&#1083;&#1086;&#1084;&#1085;&#1080;&#1082;&#1080;\&#1041;&#1086;&#1075;&#1076;&#1072;&#1085;&#1086;&#1074;\&#1075;&#1077;&#1085;&#1076;&#1077;&#1088;&#1085;&#1072;%20&#1085;&#1077;&#1088;&#1110;&#1074;&#1085;&#1110;&#1089;&#1090;&#1100;%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J:\&#1076;&#1080;&#1087;&#1083;&#1086;&#1084;&#1085;&#1080;&#1082;&#1080;\&#1041;&#1086;&#1075;&#1076;&#1072;&#1085;&#1086;&#1074;\&#1075;&#1077;&#1085;&#1076;&#1077;&#1088;&#1085;&#1072;%20&#1085;&#1077;&#1088;&#1110;&#1074;&#1085;&#1110;&#1089;&#1090;&#1100;%20(2).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Лист4!$B$1</c:f>
              <c:strCache>
                <c:ptCount val="1"/>
                <c:pt idx="0">
                  <c:v>women</c:v>
                </c:pt>
              </c:strCache>
            </c:strRef>
          </c:tx>
          <c:invertIfNegative val="0"/>
          <c:dLbls>
            <c:showLegendKey val="0"/>
            <c:showVal val="1"/>
            <c:showCatName val="0"/>
            <c:showSerName val="0"/>
            <c:showPercent val="0"/>
            <c:showBubbleSize val="0"/>
            <c:showLeaderLines val="0"/>
          </c:dLbls>
          <c:cat>
            <c:numRef>
              <c:f>Лист4!$A$2:$A$12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Лист4!$B$2:$B$12</c:f>
              <c:numCache>
                <c:formatCode>General</c:formatCode>
                <c:ptCount val="11"/>
                <c:pt idx="0">
                  <c:v>575.6</c:v>
                </c:pt>
                <c:pt idx="1">
                  <c:v>568.20000000000005</c:v>
                </c:pt>
                <c:pt idx="2">
                  <c:v>561.1</c:v>
                </c:pt>
                <c:pt idx="3">
                  <c:v>554.20000000000005</c:v>
                </c:pt>
                <c:pt idx="4">
                  <c:v>549.20000000000005</c:v>
                </c:pt>
                <c:pt idx="5">
                  <c:v>544.6</c:v>
                </c:pt>
                <c:pt idx="6">
                  <c:v>539.9</c:v>
                </c:pt>
                <c:pt idx="7">
                  <c:v>535.6</c:v>
                </c:pt>
                <c:pt idx="8">
                  <c:v>531.1</c:v>
                </c:pt>
                <c:pt idx="9">
                  <c:v>526.6</c:v>
                </c:pt>
                <c:pt idx="10">
                  <c:v>522.20000000000005</c:v>
                </c:pt>
              </c:numCache>
            </c:numRef>
          </c:val>
        </c:ser>
        <c:ser>
          <c:idx val="1"/>
          <c:order val="1"/>
          <c:tx>
            <c:strRef>
              <c:f>Лист4!$C$1</c:f>
              <c:strCache>
                <c:ptCount val="1"/>
                <c:pt idx="0">
                  <c:v>men</c:v>
                </c:pt>
              </c:strCache>
            </c:strRef>
          </c:tx>
          <c:invertIfNegative val="0"/>
          <c:dLbls>
            <c:showLegendKey val="0"/>
            <c:showVal val="1"/>
            <c:showCatName val="0"/>
            <c:showSerName val="0"/>
            <c:showPercent val="0"/>
            <c:showBubbleSize val="0"/>
            <c:showLeaderLines val="0"/>
          </c:dLbls>
          <c:cat>
            <c:numRef>
              <c:f>Лист4!$A$2:$A$12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Лист4!$C$2:$C$12</c:f>
              <c:numCache>
                <c:formatCode>General</c:formatCode>
                <c:ptCount val="11"/>
                <c:pt idx="0">
                  <c:v>485.2</c:v>
                </c:pt>
                <c:pt idx="1">
                  <c:v>478.5</c:v>
                </c:pt>
                <c:pt idx="2">
                  <c:v>472.2</c:v>
                </c:pt>
                <c:pt idx="3">
                  <c:v>466.4</c:v>
                </c:pt>
                <c:pt idx="4">
                  <c:v>462.2</c:v>
                </c:pt>
                <c:pt idx="5">
                  <c:v>459</c:v>
                </c:pt>
                <c:pt idx="6">
                  <c:v>456.1</c:v>
                </c:pt>
                <c:pt idx="7">
                  <c:v>453.1</c:v>
                </c:pt>
                <c:pt idx="8">
                  <c:v>450</c:v>
                </c:pt>
                <c:pt idx="9">
                  <c:v>447.6</c:v>
                </c:pt>
                <c:pt idx="10">
                  <c:v>444.5</c:v>
                </c:pt>
              </c:numCache>
            </c:numRef>
          </c:val>
        </c:ser>
        <c:dLbls>
          <c:showLegendKey val="0"/>
          <c:showVal val="0"/>
          <c:showCatName val="0"/>
          <c:showSerName val="0"/>
          <c:showPercent val="0"/>
          <c:showBubbleSize val="0"/>
        </c:dLbls>
        <c:gapWidth val="150"/>
        <c:axId val="77120640"/>
        <c:axId val="77077888"/>
      </c:barChart>
      <c:valAx>
        <c:axId val="77077888"/>
        <c:scaling>
          <c:orientation val="minMax"/>
          <c:min val="400"/>
        </c:scaling>
        <c:delete val="0"/>
        <c:axPos val="l"/>
        <c:majorGridlines/>
        <c:numFmt formatCode="General" sourceLinked="1"/>
        <c:majorTickMark val="out"/>
        <c:minorTickMark val="none"/>
        <c:tickLblPos val="nextTo"/>
        <c:crossAx val="77120640"/>
        <c:crosses val="autoZero"/>
        <c:crossBetween val="between"/>
      </c:valAx>
      <c:catAx>
        <c:axId val="77120640"/>
        <c:scaling>
          <c:orientation val="minMax"/>
        </c:scaling>
        <c:delete val="0"/>
        <c:axPos val="b"/>
        <c:numFmt formatCode="General" sourceLinked="1"/>
        <c:majorTickMark val="out"/>
        <c:minorTickMark val="none"/>
        <c:tickLblPos val="nextTo"/>
        <c:crossAx val="77077888"/>
        <c:crosses val="autoZero"/>
        <c:auto val="1"/>
        <c:lblAlgn val="ctr"/>
        <c:lblOffset val="100"/>
        <c:noMultiLvlLbl val="0"/>
      </c:catAx>
    </c:plotArea>
    <c:legend>
      <c:legendPos val="r"/>
      <c:layout/>
      <c:overlay val="0"/>
      <c:txPr>
        <a:bodyPr/>
        <a:lstStyle/>
        <a:p>
          <a:pPr rtl="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Лист1!$B$1</c:f>
              <c:strCache>
                <c:ptCount val="1"/>
                <c:pt idx="0">
                  <c:v>Індекс гендерного розвитку (GDI)</c:v>
                </c:pt>
              </c:strCache>
            </c:strRef>
          </c:tx>
          <c:invertIfNegative val="0"/>
          <c:dLbls>
            <c:dLbl>
              <c:idx val="0"/>
              <c:layout>
                <c:manualLayout>
                  <c:x val="0"/>
                  <c:y val="2.1828100557074896E-2"/>
                </c:manualLayout>
              </c:layout>
              <c:showLegendKey val="0"/>
              <c:showVal val="1"/>
              <c:showCatName val="0"/>
              <c:showSerName val="0"/>
              <c:showPercent val="0"/>
              <c:showBubbleSize val="0"/>
            </c:dLbl>
            <c:dLbl>
              <c:idx val="1"/>
              <c:layout>
                <c:manualLayout>
                  <c:x val="0"/>
                  <c:y val="1.4552067038049931E-2"/>
                </c:manualLayout>
              </c:layout>
              <c:showLegendKey val="0"/>
              <c:showVal val="1"/>
              <c:showCatName val="0"/>
              <c:showSerName val="0"/>
              <c:showPercent val="0"/>
              <c:showBubbleSize val="0"/>
            </c:dLbl>
            <c:dLbl>
              <c:idx val="2"/>
              <c:layout>
                <c:manualLayout>
                  <c:x val="0"/>
                  <c:y val="2.1828100557074896E-2"/>
                </c:manualLayout>
              </c:layout>
              <c:showLegendKey val="0"/>
              <c:showVal val="1"/>
              <c:showCatName val="0"/>
              <c:showSerName val="0"/>
              <c:showPercent val="0"/>
              <c:showBubbleSize val="0"/>
            </c:dLbl>
            <c:dLbl>
              <c:idx val="10"/>
              <c:layout>
                <c:manualLayout>
                  <c:x val="7.2106672753387568E-17"/>
                  <c:y val="1.0914050278537448E-2"/>
                </c:manualLayout>
              </c:layout>
              <c:showLegendKey val="0"/>
              <c:showVal val="1"/>
              <c:showCatName val="0"/>
              <c:showSerName val="0"/>
              <c:showPercent val="0"/>
              <c:showBubbleSize val="0"/>
            </c:dLbl>
            <c:dLbl>
              <c:idx val="11"/>
              <c:layout>
                <c:manualLayout>
                  <c:x val="0"/>
                  <c:y val="1.4552067038049931E-2"/>
                </c:manualLayout>
              </c:layout>
              <c:showLegendKey val="0"/>
              <c:showVal val="1"/>
              <c:showCatName val="0"/>
              <c:showSerName val="0"/>
              <c:showPercent val="0"/>
              <c:showBubbleSize val="0"/>
            </c:dLbl>
            <c:dLbl>
              <c:idx val="12"/>
              <c:layout>
                <c:manualLayout>
                  <c:x val="-1.9665683382497543E-3"/>
                  <c:y val="1.8190083797562415E-2"/>
                </c:manualLayout>
              </c:layout>
              <c:showLegendKey val="0"/>
              <c:showVal val="1"/>
              <c:showCatName val="0"/>
              <c:showSerName val="0"/>
              <c:showPercent val="0"/>
              <c:showBubbleSize val="0"/>
            </c:dLbl>
            <c:dLbl>
              <c:idx val="13"/>
              <c:layout>
                <c:manualLayout>
                  <c:x val="0"/>
                  <c:y val="1.091405027853744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Лист1!$A$2:$A$17</c:f>
              <c:strCache>
                <c:ptCount val="16"/>
                <c:pt idx="0">
                  <c:v>2000</c:v>
                </c:pt>
                <c:pt idx="1">
                  <c:v>2001</c:v>
                </c:pt>
                <c:pt idx="2">
                  <c:v>2002</c:v>
                </c:pt>
                <c:pt idx="3">
                  <c:v>2003</c:v>
                </c:pt>
                <c:pt idx="4">
                  <c:v>2004</c:v>
                </c:pt>
                <c:pt idx="5">
                  <c:v>2005</c:v>
                </c:pt>
                <c:pt idx="6">
                  <c:v>2006</c:v>
                </c:pt>
                <c:pt idx="7">
                  <c:v>2007-2008</c:v>
                </c:pt>
                <c:pt idx="8">
                  <c:v>2009</c:v>
                </c:pt>
                <c:pt idx="9">
                  <c:v>2010</c:v>
                </c:pt>
                <c:pt idx="10">
                  <c:v>2011</c:v>
                </c:pt>
                <c:pt idx="11">
                  <c:v>2012</c:v>
                </c:pt>
                <c:pt idx="12">
                  <c:v>2013</c:v>
                </c:pt>
                <c:pt idx="13">
                  <c:v>2014</c:v>
                </c:pt>
                <c:pt idx="14">
                  <c:v>2015</c:v>
                </c:pt>
                <c:pt idx="15">
                  <c:v>2016</c:v>
                </c:pt>
              </c:strCache>
            </c:strRef>
          </c:cat>
          <c:val>
            <c:numRef>
              <c:f>Лист1!$B$2:$B$17</c:f>
              <c:numCache>
                <c:formatCode>General</c:formatCode>
                <c:ptCount val="16"/>
                <c:pt idx="0">
                  <c:v>0.74</c:v>
                </c:pt>
                <c:pt idx="1">
                  <c:v>0.73899999999999999</c:v>
                </c:pt>
                <c:pt idx="2">
                  <c:v>0.74399999999999999</c:v>
                </c:pt>
                <c:pt idx="3">
                  <c:v>0.76100000000000001</c:v>
                </c:pt>
                <c:pt idx="4">
                  <c:v>0.77300000000000002</c:v>
                </c:pt>
                <c:pt idx="5">
                  <c:v>0.76300000000000001</c:v>
                </c:pt>
                <c:pt idx="6">
                  <c:v>0.77100000000000002</c:v>
                </c:pt>
                <c:pt idx="7">
                  <c:v>0.78500000000000003</c:v>
                </c:pt>
                <c:pt idx="8">
                  <c:v>0.79300000000000004</c:v>
                </c:pt>
                <c:pt idx="9">
                  <c:v>0.71</c:v>
                </c:pt>
                <c:pt idx="10">
                  <c:v>0.72899999999999998</c:v>
                </c:pt>
                <c:pt idx="11">
                  <c:v>0.74</c:v>
                </c:pt>
                <c:pt idx="12">
                  <c:v>0.74</c:v>
                </c:pt>
                <c:pt idx="13">
                  <c:v>0.73399999999999999</c:v>
                </c:pt>
                <c:pt idx="14">
                  <c:v>1</c:v>
                </c:pt>
                <c:pt idx="15">
                  <c:v>1</c:v>
                </c:pt>
              </c:numCache>
            </c:numRef>
          </c:val>
        </c:ser>
        <c:dLbls>
          <c:showLegendKey val="0"/>
          <c:showVal val="0"/>
          <c:showCatName val="0"/>
          <c:showSerName val="0"/>
          <c:showPercent val="0"/>
          <c:showBubbleSize val="0"/>
        </c:dLbls>
        <c:gapWidth val="150"/>
        <c:axId val="78208384"/>
        <c:axId val="78214272"/>
      </c:barChart>
      <c:catAx>
        <c:axId val="78208384"/>
        <c:scaling>
          <c:orientation val="minMax"/>
        </c:scaling>
        <c:delete val="0"/>
        <c:axPos val="b"/>
        <c:majorTickMark val="out"/>
        <c:minorTickMark val="none"/>
        <c:tickLblPos val="nextTo"/>
        <c:crossAx val="78214272"/>
        <c:crosses val="autoZero"/>
        <c:auto val="1"/>
        <c:lblAlgn val="ctr"/>
        <c:lblOffset val="100"/>
        <c:noMultiLvlLbl val="0"/>
      </c:catAx>
      <c:valAx>
        <c:axId val="78214272"/>
        <c:scaling>
          <c:orientation val="minMax"/>
        </c:scaling>
        <c:delete val="0"/>
        <c:axPos val="l"/>
        <c:majorGridlines/>
        <c:numFmt formatCode="General" sourceLinked="1"/>
        <c:majorTickMark val="out"/>
        <c:minorTickMark val="none"/>
        <c:tickLblPos val="nextTo"/>
        <c:crossAx val="7820838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Лист1!$C$1</c:f>
              <c:strCache>
                <c:ptCount val="1"/>
                <c:pt idx="0">
                  <c:v>Очікувана тривалість життя при народженні</c:v>
                </c:pt>
              </c:strCache>
            </c:strRef>
          </c:tx>
          <c:invertIfNegative val="0"/>
          <c:dLbls>
            <c:dLbl>
              <c:idx val="6"/>
              <c:layout>
                <c:manualLayout>
                  <c:x val="2.3515579071134627E-3"/>
                  <c:y val="1.85442663318769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Лист1!$A$2:$A$17</c:f>
              <c:strCache>
                <c:ptCount val="16"/>
                <c:pt idx="0">
                  <c:v>2000</c:v>
                </c:pt>
                <c:pt idx="1">
                  <c:v>2001</c:v>
                </c:pt>
                <c:pt idx="2">
                  <c:v>2002</c:v>
                </c:pt>
                <c:pt idx="3">
                  <c:v>2003</c:v>
                </c:pt>
                <c:pt idx="4">
                  <c:v>2004</c:v>
                </c:pt>
                <c:pt idx="5">
                  <c:v>2005</c:v>
                </c:pt>
                <c:pt idx="6">
                  <c:v>2006</c:v>
                </c:pt>
                <c:pt idx="7">
                  <c:v>2007-2008</c:v>
                </c:pt>
                <c:pt idx="8">
                  <c:v>2009</c:v>
                </c:pt>
                <c:pt idx="9">
                  <c:v>2010</c:v>
                </c:pt>
                <c:pt idx="10">
                  <c:v>2011</c:v>
                </c:pt>
                <c:pt idx="11">
                  <c:v>2012</c:v>
                </c:pt>
                <c:pt idx="12">
                  <c:v>2013</c:v>
                </c:pt>
                <c:pt idx="13">
                  <c:v>2014</c:v>
                </c:pt>
                <c:pt idx="14">
                  <c:v>2015</c:v>
                </c:pt>
                <c:pt idx="15">
                  <c:v>2016</c:v>
                </c:pt>
              </c:strCache>
            </c:strRef>
          </c:cat>
          <c:val>
            <c:numRef>
              <c:f>Лист1!$C$2:$C$17</c:f>
              <c:numCache>
                <c:formatCode>General</c:formatCode>
                <c:ptCount val="16"/>
                <c:pt idx="0">
                  <c:v>69.050000000000011</c:v>
                </c:pt>
                <c:pt idx="1">
                  <c:v>68.099999999999994</c:v>
                </c:pt>
                <c:pt idx="2">
                  <c:v>68.099999999999994</c:v>
                </c:pt>
                <c:pt idx="3">
                  <c:v>69.25</c:v>
                </c:pt>
                <c:pt idx="4">
                  <c:v>69.55</c:v>
                </c:pt>
                <c:pt idx="5">
                  <c:v>51.3</c:v>
                </c:pt>
                <c:pt idx="6">
                  <c:v>66.25</c:v>
                </c:pt>
                <c:pt idx="7">
                  <c:v>67.8</c:v>
                </c:pt>
                <c:pt idx="8">
                  <c:v>68.25</c:v>
                </c:pt>
                <c:pt idx="9">
                  <c:v>68.599999999999994</c:v>
                </c:pt>
                <c:pt idx="10">
                  <c:v>68.5</c:v>
                </c:pt>
                <c:pt idx="11">
                  <c:v>68.8</c:v>
                </c:pt>
                <c:pt idx="12">
                  <c:v>68.8</c:v>
                </c:pt>
                <c:pt idx="13">
                  <c:v>68.5</c:v>
                </c:pt>
                <c:pt idx="14">
                  <c:v>71.099999999999994</c:v>
                </c:pt>
                <c:pt idx="15">
                  <c:v>71.099999999999994</c:v>
                </c:pt>
              </c:numCache>
            </c:numRef>
          </c:val>
        </c:ser>
        <c:dLbls>
          <c:showLegendKey val="0"/>
          <c:showVal val="0"/>
          <c:showCatName val="0"/>
          <c:showSerName val="0"/>
          <c:showPercent val="0"/>
          <c:showBubbleSize val="0"/>
        </c:dLbls>
        <c:gapWidth val="150"/>
        <c:axId val="88957696"/>
        <c:axId val="88959232"/>
      </c:barChart>
      <c:catAx>
        <c:axId val="88957696"/>
        <c:scaling>
          <c:orientation val="minMax"/>
        </c:scaling>
        <c:delete val="0"/>
        <c:axPos val="b"/>
        <c:majorTickMark val="out"/>
        <c:minorTickMark val="none"/>
        <c:tickLblPos val="nextTo"/>
        <c:crossAx val="88959232"/>
        <c:crosses val="autoZero"/>
        <c:auto val="1"/>
        <c:lblAlgn val="ctr"/>
        <c:lblOffset val="100"/>
        <c:noMultiLvlLbl val="0"/>
      </c:catAx>
      <c:valAx>
        <c:axId val="88959232"/>
        <c:scaling>
          <c:orientation val="minMax"/>
        </c:scaling>
        <c:delete val="0"/>
        <c:axPos val="l"/>
        <c:majorGridlines/>
        <c:numFmt formatCode="General" sourceLinked="1"/>
        <c:majorTickMark val="out"/>
        <c:minorTickMark val="none"/>
        <c:tickLblPos val="nextTo"/>
        <c:crossAx val="8895769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Лист1!$L$24</c:f>
              <c:strCache>
                <c:ptCount val="1"/>
                <c:pt idx="0">
                  <c:v>Рівень грамотності дорослого населення</c:v>
                </c:pt>
              </c:strCache>
            </c:strRef>
          </c:tx>
          <c:invertIfNegative val="0"/>
          <c:dLbls>
            <c:showLegendKey val="0"/>
            <c:showVal val="1"/>
            <c:showCatName val="0"/>
            <c:showSerName val="0"/>
            <c:showPercent val="0"/>
            <c:showBubbleSize val="0"/>
            <c:showLeaderLines val="0"/>
          </c:dLbls>
          <c:cat>
            <c:strRef>
              <c:f>Лист1!$A$26:$A$34</c:f>
              <c:strCache>
                <c:ptCount val="9"/>
                <c:pt idx="0">
                  <c:v>2000</c:v>
                </c:pt>
                <c:pt idx="1">
                  <c:v>2001</c:v>
                </c:pt>
                <c:pt idx="2">
                  <c:v>2002</c:v>
                </c:pt>
                <c:pt idx="3">
                  <c:v>2003</c:v>
                </c:pt>
                <c:pt idx="4">
                  <c:v>2004</c:v>
                </c:pt>
                <c:pt idx="5">
                  <c:v>2005</c:v>
                </c:pt>
                <c:pt idx="6">
                  <c:v>2006</c:v>
                </c:pt>
                <c:pt idx="7">
                  <c:v>2007-2008</c:v>
                </c:pt>
                <c:pt idx="8">
                  <c:v>2009</c:v>
                </c:pt>
              </c:strCache>
            </c:strRef>
          </c:cat>
          <c:val>
            <c:numRef>
              <c:f>Лист1!$L$26:$L$34</c:f>
              <c:numCache>
                <c:formatCode>General</c:formatCode>
                <c:ptCount val="9"/>
                <c:pt idx="0">
                  <c:v>99.550000000000011</c:v>
                </c:pt>
                <c:pt idx="1">
                  <c:v>99.6</c:v>
                </c:pt>
                <c:pt idx="2">
                  <c:v>99.6</c:v>
                </c:pt>
                <c:pt idx="3">
                  <c:v>99.65</c:v>
                </c:pt>
                <c:pt idx="4">
                  <c:v>99.65</c:v>
                </c:pt>
                <c:pt idx="5">
                  <c:v>99.45</c:v>
                </c:pt>
                <c:pt idx="6">
                  <c:v>99.45</c:v>
                </c:pt>
                <c:pt idx="7">
                  <c:v>99.45</c:v>
                </c:pt>
                <c:pt idx="8">
                  <c:v>99.699999999999989</c:v>
                </c:pt>
              </c:numCache>
            </c:numRef>
          </c:val>
        </c:ser>
        <c:dLbls>
          <c:showLegendKey val="0"/>
          <c:showVal val="0"/>
          <c:showCatName val="0"/>
          <c:showSerName val="0"/>
          <c:showPercent val="0"/>
          <c:showBubbleSize val="0"/>
        </c:dLbls>
        <c:gapWidth val="150"/>
        <c:axId val="89540864"/>
        <c:axId val="89546752"/>
      </c:barChart>
      <c:catAx>
        <c:axId val="89540864"/>
        <c:scaling>
          <c:orientation val="minMax"/>
        </c:scaling>
        <c:delete val="0"/>
        <c:axPos val="b"/>
        <c:majorTickMark val="out"/>
        <c:minorTickMark val="none"/>
        <c:tickLblPos val="nextTo"/>
        <c:crossAx val="89546752"/>
        <c:crosses val="autoZero"/>
        <c:auto val="1"/>
        <c:lblAlgn val="ctr"/>
        <c:lblOffset val="100"/>
        <c:noMultiLvlLbl val="0"/>
      </c:catAx>
      <c:valAx>
        <c:axId val="89546752"/>
        <c:scaling>
          <c:orientation val="minMax"/>
        </c:scaling>
        <c:delete val="0"/>
        <c:axPos val="l"/>
        <c:majorGridlines/>
        <c:numFmt formatCode="General" sourceLinked="1"/>
        <c:majorTickMark val="out"/>
        <c:minorTickMark val="none"/>
        <c:tickLblPos val="nextTo"/>
        <c:crossAx val="89540864"/>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Лист1!$I$24</c:f>
              <c:strCache>
                <c:ptCount val="1"/>
                <c:pt idx="0">
                  <c:v>ВВП на душу населення</c:v>
                </c:pt>
              </c:strCache>
            </c:strRef>
          </c:tx>
          <c:invertIfNegative val="0"/>
          <c:dLbls>
            <c:dLbl>
              <c:idx val="0"/>
              <c:layout>
                <c:manualLayout>
                  <c:x val="0"/>
                  <c:y val="1.3888888888888888E-2"/>
                </c:manualLayout>
              </c:layout>
              <c:showLegendKey val="0"/>
              <c:showVal val="1"/>
              <c:showCatName val="0"/>
              <c:showSerName val="0"/>
              <c:showPercent val="0"/>
              <c:showBubbleSize val="0"/>
            </c:dLbl>
            <c:dLbl>
              <c:idx val="1"/>
              <c:layout>
                <c:manualLayout>
                  <c:x val="2.7777777777777779E-3"/>
                  <c:y val="2.3148148148148147E-2"/>
                </c:manualLayout>
              </c:layout>
              <c:showLegendKey val="0"/>
              <c:showVal val="1"/>
              <c:showCatName val="0"/>
              <c:showSerName val="0"/>
              <c:showPercent val="0"/>
              <c:showBubbleSize val="0"/>
            </c:dLbl>
            <c:dLbl>
              <c:idx val="2"/>
              <c:layout>
                <c:manualLayout>
                  <c:x val="0"/>
                  <c:y val="2.7777777777777776E-2"/>
                </c:manualLayout>
              </c:layout>
              <c:showLegendKey val="0"/>
              <c:showVal val="1"/>
              <c:showCatName val="0"/>
              <c:showSerName val="0"/>
              <c:showPercent val="0"/>
              <c:showBubbleSize val="0"/>
            </c:dLbl>
            <c:dLbl>
              <c:idx val="3"/>
              <c:layout>
                <c:manualLayout>
                  <c:x val="2.7777777777777779E-3"/>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Лист1!$A$26:$A$34</c:f>
              <c:strCache>
                <c:ptCount val="9"/>
                <c:pt idx="0">
                  <c:v>2000</c:v>
                </c:pt>
                <c:pt idx="1">
                  <c:v>2001</c:v>
                </c:pt>
                <c:pt idx="2">
                  <c:v>2002</c:v>
                </c:pt>
                <c:pt idx="3">
                  <c:v>2003</c:v>
                </c:pt>
                <c:pt idx="4">
                  <c:v>2004</c:v>
                </c:pt>
                <c:pt idx="5">
                  <c:v>2005</c:v>
                </c:pt>
                <c:pt idx="6">
                  <c:v>2006</c:v>
                </c:pt>
                <c:pt idx="7">
                  <c:v>2007-2008</c:v>
                </c:pt>
                <c:pt idx="8">
                  <c:v>2009</c:v>
                </c:pt>
              </c:strCache>
            </c:strRef>
          </c:cat>
          <c:val>
            <c:numRef>
              <c:f>Лист1!$N$26:$N$34</c:f>
              <c:numCache>
                <c:formatCode>General</c:formatCode>
                <c:ptCount val="9"/>
                <c:pt idx="0">
                  <c:v>3259</c:v>
                </c:pt>
                <c:pt idx="1">
                  <c:v>3532</c:v>
                </c:pt>
                <c:pt idx="2" formatCode="0.0">
                  <c:v>1360.5425</c:v>
                </c:pt>
                <c:pt idx="3">
                  <c:v>4450</c:v>
                </c:pt>
                <c:pt idx="4">
                  <c:v>4961</c:v>
                </c:pt>
                <c:pt idx="5">
                  <c:v>5610</c:v>
                </c:pt>
                <c:pt idx="6">
                  <c:v>6559</c:v>
                </c:pt>
                <c:pt idx="7">
                  <c:v>7018.5</c:v>
                </c:pt>
                <c:pt idx="8">
                  <c:v>7051.5</c:v>
                </c:pt>
              </c:numCache>
            </c:numRef>
          </c:val>
        </c:ser>
        <c:dLbls>
          <c:showLegendKey val="0"/>
          <c:showVal val="0"/>
          <c:showCatName val="0"/>
          <c:showSerName val="0"/>
          <c:showPercent val="0"/>
          <c:showBubbleSize val="0"/>
        </c:dLbls>
        <c:gapWidth val="150"/>
        <c:axId val="89554304"/>
        <c:axId val="89871488"/>
      </c:barChart>
      <c:catAx>
        <c:axId val="89554304"/>
        <c:scaling>
          <c:orientation val="minMax"/>
        </c:scaling>
        <c:delete val="0"/>
        <c:axPos val="b"/>
        <c:majorTickMark val="out"/>
        <c:minorTickMark val="none"/>
        <c:tickLblPos val="nextTo"/>
        <c:crossAx val="89871488"/>
        <c:crosses val="autoZero"/>
        <c:auto val="1"/>
        <c:lblAlgn val="ctr"/>
        <c:lblOffset val="100"/>
        <c:noMultiLvlLbl val="0"/>
      </c:catAx>
      <c:valAx>
        <c:axId val="89871488"/>
        <c:scaling>
          <c:orientation val="minMax"/>
        </c:scaling>
        <c:delete val="0"/>
        <c:axPos val="l"/>
        <c:majorGridlines/>
        <c:numFmt formatCode="General" sourceLinked="1"/>
        <c:majorTickMark val="out"/>
        <c:minorTickMark val="none"/>
        <c:tickLblPos val="nextTo"/>
        <c:crossAx val="89554304"/>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Лист1!$D$1</c:f>
              <c:strCache>
                <c:ptCount val="1"/>
                <c:pt idx="0">
                  <c:v>Середня тривалість навчання</c:v>
                </c:pt>
              </c:strCache>
            </c:strRef>
          </c:tx>
          <c:invertIfNegative val="0"/>
          <c:dLbls>
            <c:showLegendKey val="0"/>
            <c:showVal val="1"/>
            <c:showCatName val="0"/>
            <c:showSerName val="0"/>
            <c:showPercent val="0"/>
            <c:showBubbleSize val="0"/>
            <c:showLeaderLines val="0"/>
          </c:dLbls>
          <c:cat>
            <c:numRef>
              <c:f>Лист1!$A$11:$A$17</c:f>
              <c:numCache>
                <c:formatCode>General</c:formatCode>
                <c:ptCount val="7"/>
                <c:pt idx="0">
                  <c:v>2010</c:v>
                </c:pt>
                <c:pt idx="1">
                  <c:v>2011</c:v>
                </c:pt>
                <c:pt idx="2">
                  <c:v>2012</c:v>
                </c:pt>
                <c:pt idx="3">
                  <c:v>2013</c:v>
                </c:pt>
                <c:pt idx="4">
                  <c:v>2014</c:v>
                </c:pt>
                <c:pt idx="5">
                  <c:v>2015</c:v>
                </c:pt>
                <c:pt idx="6">
                  <c:v>2016</c:v>
                </c:pt>
              </c:numCache>
            </c:numRef>
          </c:cat>
          <c:val>
            <c:numRef>
              <c:f>Лист1!$D$11:$D$17</c:f>
              <c:numCache>
                <c:formatCode>General</c:formatCode>
                <c:ptCount val="7"/>
                <c:pt idx="0">
                  <c:v>11.3</c:v>
                </c:pt>
                <c:pt idx="1">
                  <c:v>11.3</c:v>
                </c:pt>
                <c:pt idx="2">
                  <c:v>11.3</c:v>
                </c:pt>
                <c:pt idx="3">
                  <c:v>11.3</c:v>
                </c:pt>
                <c:pt idx="4">
                  <c:v>11.3</c:v>
                </c:pt>
                <c:pt idx="5">
                  <c:v>11.3</c:v>
                </c:pt>
                <c:pt idx="6">
                  <c:v>11.3</c:v>
                </c:pt>
              </c:numCache>
            </c:numRef>
          </c:val>
        </c:ser>
        <c:dLbls>
          <c:showLegendKey val="0"/>
          <c:showVal val="0"/>
          <c:showCatName val="0"/>
          <c:showSerName val="0"/>
          <c:showPercent val="0"/>
          <c:showBubbleSize val="0"/>
        </c:dLbls>
        <c:gapWidth val="150"/>
        <c:axId val="78238464"/>
        <c:axId val="78240000"/>
      </c:barChart>
      <c:catAx>
        <c:axId val="78238464"/>
        <c:scaling>
          <c:orientation val="minMax"/>
        </c:scaling>
        <c:delete val="0"/>
        <c:axPos val="b"/>
        <c:numFmt formatCode="General" sourceLinked="1"/>
        <c:majorTickMark val="out"/>
        <c:minorTickMark val="none"/>
        <c:tickLblPos val="nextTo"/>
        <c:crossAx val="78240000"/>
        <c:crosses val="autoZero"/>
        <c:auto val="1"/>
        <c:lblAlgn val="ctr"/>
        <c:lblOffset val="100"/>
        <c:noMultiLvlLbl val="0"/>
      </c:catAx>
      <c:valAx>
        <c:axId val="78240000"/>
        <c:scaling>
          <c:orientation val="minMax"/>
        </c:scaling>
        <c:delete val="0"/>
        <c:axPos val="l"/>
        <c:majorGridlines/>
        <c:numFmt formatCode="General" sourceLinked="1"/>
        <c:majorTickMark val="out"/>
        <c:minorTickMark val="none"/>
        <c:tickLblPos val="nextTo"/>
        <c:crossAx val="7823846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Лист1!$E$1</c:f>
              <c:strCache>
                <c:ptCount val="1"/>
                <c:pt idx="0">
                  <c:v>Очікувана тривалість навчання</c:v>
                </c:pt>
              </c:strCache>
            </c:strRef>
          </c:tx>
          <c:invertIfNegative val="0"/>
          <c:dLbls>
            <c:dLbl>
              <c:idx val="1"/>
              <c:layout>
                <c:manualLayout>
                  <c:x val="0"/>
                  <c:y val="1.8518518518518517E-2"/>
                </c:manualLayout>
              </c:layout>
              <c:showLegendKey val="0"/>
              <c:showVal val="1"/>
              <c:showCatName val="0"/>
              <c:showSerName val="0"/>
              <c:showPercent val="0"/>
              <c:showBubbleSize val="0"/>
            </c:dLbl>
            <c:dLbl>
              <c:idx val="4"/>
              <c:layout>
                <c:manualLayout>
                  <c:x val="0"/>
                  <c:y val="2.3148148148148105E-2"/>
                </c:manualLayout>
              </c:layout>
              <c:showLegendKey val="0"/>
              <c:showVal val="1"/>
              <c:showCatName val="0"/>
              <c:showSerName val="0"/>
              <c:showPercent val="0"/>
              <c:showBubbleSize val="0"/>
            </c:dLbl>
            <c:dLbl>
              <c:idx val="5"/>
              <c:layout>
                <c:manualLayout>
                  <c:x val="0"/>
                  <c:y val="1.3888888888888888E-2"/>
                </c:manualLayout>
              </c:layout>
              <c:showLegendKey val="0"/>
              <c:showVal val="1"/>
              <c:showCatName val="0"/>
              <c:showSerName val="0"/>
              <c:showPercent val="0"/>
              <c:showBubbleSize val="0"/>
            </c:dLbl>
            <c:dLbl>
              <c:idx val="6"/>
              <c:layout>
                <c:manualLayout>
                  <c:x val="1.0185067526415994E-16"/>
                  <c:y val="1.38888888888888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Лист1!$A$11:$A$17</c:f>
              <c:numCache>
                <c:formatCode>General</c:formatCode>
                <c:ptCount val="7"/>
                <c:pt idx="0">
                  <c:v>2010</c:v>
                </c:pt>
                <c:pt idx="1">
                  <c:v>2011</c:v>
                </c:pt>
                <c:pt idx="2">
                  <c:v>2012</c:v>
                </c:pt>
                <c:pt idx="3">
                  <c:v>2013</c:v>
                </c:pt>
                <c:pt idx="4">
                  <c:v>2014</c:v>
                </c:pt>
                <c:pt idx="5">
                  <c:v>2015</c:v>
                </c:pt>
                <c:pt idx="6">
                  <c:v>2016</c:v>
                </c:pt>
              </c:numCache>
            </c:numRef>
          </c:cat>
          <c:val>
            <c:numRef>
              <c:f>Лист1!$E$11:$E$17</c:f>
              <c:numCache>
                <c:formatCode>General</c:formatCode>
                <c:ptCount val="7"/>
                <c:pt idx="0">
                  <c:v>14.6</c:v>
                </c:pt>
                <c:pt idx="1">
                  <c:v>14.7</c:v>
                </c:pt>
                <c:pt idx="2">
                  <c:v>14.8</c:v>
                </c:pt>
                <c:pt idx="3">
                  <c:v>14.8</c:v>
                </c:pt>
                <c:pt idx="4">
                  <c:v>15.1</c:v>
                </c:pt>
                <c:pt idx="5">
                  <c:v>15.3</c:v>
                </c:pt>
                <c:pt idx="6">
                  <c:v>15.3</c:v>
                </c:pt>
              </c:numCache>
            </c:numRef>
          </c:val>
        </c:ser>
        <c:dLbls>
          <c:showLegendKey val="0"/>
          <c:showVal val="0"/>
          <c:showCatName val="0"/>
          <c:showSerName val="0"/>
          <c:showPercent val="0"/>
          <c:showBubbleSize val="0"/>
        </c:dLbls>
        <c:gapWidth val="150"/>
        <c:axId val="37033856"/>
        <c:axId val="37035392"/>
      </c:barChart>
      <c:catAx>
        <c:axId val="37033856"/>
        <c:scaling>
          <c:orientation val="minMax"/>
        </c:scaling>
        <c:delete val="0"/>
        <c:axPos val="b"/>
        <c:numFmt formatCode="General" sourceLinked="1"/>
        <c:majorTickMark val="out"/>
        <c:minorTickMark val="none"/>
        <c:tickLblPos val="nextTo"/>
        <c:crossAx val="37035392"/>
        <c:crosses val="autoZero"/>
        <c:auto val="1"/>
        <c:lblAlgn val="ctr"/>
        <c:lblOffset val="100"/>
        <c:noMultiLvlLbl val="0"/>
      </c:catAx>
      <c:valAx>
        <c:axId val="37035392"/>
        <c:scaling>
          <c:orientation val="minMax"/>
        </c:scaling>
        <c:delete val="0"/>
        <c:axPos val="l"/>
        <c:majorGridlines/>
        <c:numFmt formatCode="General" sourceLinked="1"/>
        <c:majorTickMark val="out"/>
        <c:minorTickMark val="none"/>
        <c:tickLblPos val="nextTo"/>
        <c:crossAx val="37033856"/>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Лист1!$F$1</c:f>
              <c:strCache>
                <c:ptCount val="1"/>
                <c:pt idx="0">
                  <c:v>Валовий національний дохід (ВНД) на душу населення</c:v>
                </c:pt>
              </c:strCache>
            </c:strRef>
          </c:tx>
          <c:invertIfNegative val="0"/>
          <c:dLbls>
            <c:dLbl>
              <c:idx val="0"/>
              <c:layout>
                <c:manualLayout>
                  <c:x val="2.3980815347721821E-3"/>
                  <c:y val="1.561737192832733E-2"/>
                </c:manualLayout>
              </c:layout>
              <c:showLegendKey val="0"/>
              <c:showVal val="1"/>
              <c:showCatName val="0"/>
              <c:showSerName val="0"/>
              <c:showPercent val="0"/>
              <c:showBubbleSize val="0"/>
            </c:dLbl>
            <c:dLbl>
              <c:idx val="2"/>
              <c:layout>
                <c:manualLayout>
                  <c:x val="-4.3964320257910766E-17"/>
                  <c:y val="2.3426057892490994E-2"/>
                </c:manualLayout>
              </c:layout>
              <c:showLegendKey val="0"/>
              <c:showVal val="1"/>
              <c:showCatName val="0"/>
              <c:showSerName val="0"/>
              <c:showPercent val="0"/>
              <c:showBubbleSize val="0"/>
            </c:dLbl>
            <c:dLbl>
              <c:idx val="3"/>
              <c:layout>
                <c:manualLayout>
                  <c:x val="0"/>
                  <c:y val="1.1713028946245497E-2"/>
                </c:manualLayout>
              </c:layout>
              <c:showLegendKey val="0"/>
              <c:showVal val="1"/>
              <c:showCatName val="0"/>
              <c:showSerName val="0"/>
              <c:showPercent val="0"/>
              <c:showBubbleSize val="0"/>
            </c:dLbl>
            <c:dLbl>
              <c:idx val="5"/>
              <c:layout>
                <c:manualLayout>
                  <c:x val="8.7928640515821532E-17"/>
                  <c:y val="1.9521714910409164E-2"/>
                </c:manualLayout>
              </c:layout>
              <c:showLegendKey val="0"/>
              <c:showVal val="1"/>
              <c:showCatName val="0"/>
              <c:showSerName val="0"/>
              <c:showPercent val="0"/>
              <c:showBubbleSize val="0"/>
            </c:dLbl>
            <c:dLbl>
              <c:idx val="6"/>
              <c:layout>
                <c:manualLayout>
                  <c:x val="0"/>
                  <c:y val="2.3426057892490994E-2"/>
                </c:manualLayout>
              </c:layout>
              <c:showLegendKey val="0"/>
              <c:showVal val="1"/>
              <c:showCatName val="0"/>
              <c:showSerName val="0"/>
              <c:showPercent val="0"/>
              <c:showBubbleSize val="0"/>
            </c:dLbl>
            <c:dLbl>
              <c:idx val="7"/>
              <c:layout>
                <c:manualLayout>
                  <c:x val="0"/>
                  <c:y val="-2.3426057892490994E-2"/>
                </c:manualLayout>
              </c:layout>
              <c:showLegendKey val="0"/>
              <c:showVal val="1"/>
              <c:showCatName val="0"/>
              <c:showSerName val="0"/>
              <c:showPercent val="0"/>
              <c:showBubbleSize val="0"/>
            </c:dLbl>
            <c:dLbl>
              <c:idx val="8"/>
              <c:layout>
                <c:manualLayout>
                  <c:x val="-7.1942446043165471E-3"/>
                  <c:y val="1.561737192832733E-2"/>
                </c:manualLayout>
              </c:layout>
              <c:showLegendKey val="0"/>
              <c:showVal val="1"/>
              <c:showCatName val="0"/>
              <c:showSerName val="0"/>
              <c:showPercent val="0"/>
              <c:showBubbleSize val="0"/>
            </c:dLbl>
            <c:dLbl>
              <c:idx val="13"/>
              <c:layout>
                <c:manualLayout>
                  <c:x val="-7.1942446043165471E-3"/>
                  <c:y val="1.171302894624549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Лист1!$A$11:$A$17</c:f>
              <c:numCache>
                <c:formatCode>General</c:formatCode>
                <c:ptCount val="7"/>
                <c:pt idx="0">
                  <c:v>2010</c:v>
                </c:pt>
                <c:pt idx="1">
                  <c:v>2011</c:v>
                </c:pt>
                <c:pt idx="2">
                  <c:v>2012</c:v>
                </c:pt>
                <c:pt idx="3">
                  <c:v>2013</c:v>
                </c:pt>
                <c:pt idx="4">
                  <c:v>2014</c:v>
                </c:pt>
                <c:pt idx="5">
                  <c:v>2015</c:v>
                </c:pt>
                <c:pt idx="6">
                  <c:v>2016</c:v>
                </c:pt>
              </c:numCache>
            </c:numRef>
          </c:cat>
          <c:val>
            <c:numRef>
              <c:f>Лист1!$F$11:$F$17</c:f>
              <c:numCache>
                <c:formatCode>General</c:formatCode>
                <c:ptCount val="7"/>
                <c:pt idx="0">
                  <c:v>6535</c:v>
                </c:pt>
                <c:pt idx="1">
                  <c:v>6175</c:v>
                </c:pt>
                <c:pt idx="2">
                  <c:v>6428</c:v>
                </c:pt>
                <c:pt idx="3">
                  <c:v>6428</c:v>
                </c:pt>
                <c:pt idx="4">
                  <c:v>8215</c:v>
                </c:pt>
                <c:pt idx="5">
                  <c:v>7486</c:v>
                </c:pt>
                <c:pt idx="6">
                  <c:v>7486</c:v>
                </c:pt>
              </c:numCache>
            </c:numRef>
          </c:val>
        </c:ser>
        <c:dLbls>
          <c:showLegendKey val="0"/>
          <c:showVal val="0"/>
          <c:showCatName val="0"/>
          <c:showSerName val="0"/>
          <c:showPercent val="0"/>
          <c:showBubbleSize val="0"/>
        </c:dLbls>
        <c:gapWidth val="150"/>
        <c:axId val="37051392"/>
        <c:axId val="37090048"/>
      </c:barChart>
      <c:catAx>
        <c:axId val="37051392"/>
        <c:scaling>
          <c:orientation val="minMax"/>
        </c:scaling>
        <c:delete val="0"/>
        <c:axPos val="b"/>
        <c:numFmt formatCode="General" sourceLinked="1"/>
        <c:majorTickMark val="out"/>
        <c:minorTickMark val="none"/>
        <c:tickLblPos val="nextTo"/>
        <c:crossAx val="37090048"/>
        <c:crosses val="autoZero"/>
        <c:auto val="1"/>
        <c:lblAlgn val="ctr"/>
        <c:lblOffset val="100"/>
        <c:noMultiLvlLbl val="0"/>
      </c:catAx>
      <c:valAx>
        <c:axId val="37090048"/>
        <c:scaling>
          <c:orientation val="minMax"/>
        </c:scaling>
        <c:delete val="0"/>
        <c:axPos val="l"/>
        <c:majorGridlines/>
        <c:numFmt formatCode="General" sourceLinked="1"/>
        <c:majorTickMark val="out"/>
        <c:minorTickMark val="none"/>
        <c:tickLblPos val="nextTo"/>
        <c:crossAx val="370513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Лист4!$B$14</c:f>
              <c:strCache>
                <c:ptCount val="1"/>
                <c:pt idx="0">
                  <c:v>women</c:v>
                </c:pt>
              </c:strCache>
            </c:strRef>
          </c:tx>
          <c:invertIfNegative val="0"/>
          <c:dLbls>
            <c:dLbl>
              <c:idx val="0"/>
              <c:layout>
                <c:manualLayout>
                  <c:x val="-1.1111111111111112E-2"/>
                  <c:y val="0"/>
                </c:manualLayout>
              </c:layout>
              <c:showLegendKey val="0"/>
              <c:showVal val="1"/>
              <c:showCatName val="0"/>
              <c:showSerName val="0"/>
              <c:showPercent val="0"/>
              <c:showBubbleSize val="0"/>
            </c:dLbl>
            <c:dLbl>
              <c:idx val="2"/>
              <c:layout>
                <c:manualLayout>
                  <c:x val="-8.3333333333333592E-3"/>
                  <c:y val="-4.6296296296296294E-3"/>
                </c:manualLayout>
              </c:layout>
              <c:showLegendKey val="0"/>
              <c:showVal val="1"/>
              <c:showCatName val="0"/>
              <c:showSerName val="0"/>
              <c:showPercent val="0"/>
              <c:showBubbleSize val="0"/>
            </c:dLbl>
            <c:dLbl>
              <c:idx val="4"/>
              <c:layout>
                <c:manualLayout>
                  <c:x val="-5.5555555555555558E-3"/>
                  <c:y val="9.2592592592592587E-3"/>
                </c:manualLayout>
              </c:layout>
              <c:showLegendKey val="0"/>
              <c:showVal val="1"/>
              <c:showCatName val="0"/>
              <c:showSerName val="0"/>
              <c:showPercent val="0"/>
              <c:showBubbleSize val="0"/>
            </c:dLbl>
            <c:dLbl>
              <c:idx val="5"/>
              <c:layout>
                <c:manualLayout>
                  <c:x val="-8.3333333333333332E-3"/>
                  <c:y val="9.2592592592592587E-3"/>
                </c:manualLayout>
              </c:layout>
              <c:showLegendKey val="0"/>
              <c:showVal val="1"/>
              <c:showCatName val="0"/>
              <c:showSerName val="0"/>
              <c:showPercent val="0"/>
              <c:showBubbleSize val="0"/>
            </c:dLbl>
            <c:dLbl>
              <c:idx val="6"/>
              <c:layout>
                <c:manualLayout>
                  <c:x val="-1.4947683109118086E-2"/>
                  <c:y val="2.1680216802168022E-2"/>
                </c:manualLayout>
              </c:layout>
              <c:showLegendKey val="0"/>
              <c:showVal val="1"/>
              <c:showCatName val="0"/>
              <c:showSerName val="0"/>
              <c:showPercent val="0"/>
              <c:showBubbleSize val="0"/>
            </c:dLbl>
            <c:dLbl>
              <c:idx val="7"/>
              <c:layout>
                <c:manualLayout>
                  <c:x val="-2.7777777777777779E-3"/>
                  <c:y val="1.8518518518518517E-2"/>
                </c:manualLayout>
              </c:layout>
              <c:showLegendKey val="0"/>
              <c:showVal val="1"/>
              <c:showCatName val="0"/>
              <c:showSerName val="0"/>
              <c:showPercent val="0"/>
              <c:showBubbleSize val="0"/>
            </c:dLbl>
            <c:dLbl>
              <c:idx val="8"/>
              <c:layout>
                <c:manualLayout>
                  <c:x val="-8.3333419238761086E-3"/>
                  <c:y val="4.3058273880926829E-3"/>
                </c:manualLayout>
              </c:layout>
              <c:showLegendKey val="0"/>
              <c:showVal val="1"/>
              <c:showCatName val="0"/>
              <c:showSerName val="0"/>
              <c:showPercent val="0"/>
              <c:showBubbleSize val="0"/>
            </c:dLbl>
            <c:dLbl>
              <c:idx val="10"/>
              <c:layout>
                <c:manualLayout>
                  <c:x val="0"/>
                  <c:y val="3.2520325203252036E-2"/>
                </c:manualLayout>
              </c:layout>
              <c:showLegendKey val="0"/>
              <c:showVal val="1"/>
              <c:showCatName val="0"/>
              <c:showSerName val="0"/>
              <c:showPercent val="0"/>
              <c:showBubbleSize val="0"/>
            </c:dLbl>
            <c:dLbl>
              <c:idx val="11"/>
              <c:layout>
                <c:manualLayout>
                  <c:x val="0"/>
                  <c:y val="3.2520325203252036E-2"/>
                </c:manualLayout>
              </c:layout>
              <c:showLegendKey val="0"/>
              <c:showVal val="1"/>
              <c:showCatName val="0"/>
              <c:showSerName val="0"/>
              <c:showPercent val="0"/>
              <c:showBubbleSize val="0"/>
            </c:dLbl>
            <c:txPr>
              <a:bodyPr/>
              <a:lstStyle/>
              <a:p>
                <a:pPr>
                  <a:defRPr sz="800" baseline="0"/>
                </a:pPr>
                <a:endParaRPr lang="ru-RU"/>
              </a:p>
            </c:txPr>
            <c:showLegendKey val="0"/>
            <c:showVal val="1"/>
            <c:showCatName val="0"/>
            <c:showSerName val="0"/>
            <c:showPercent val="0"/>
            <c:showBubbleSize val="0"/>
            <c:showLeaderLines val="0"/>
          </c:dLbls>
          <c:cat>
            <c:strRef>
              <c:f>Лист4!$A$15:$A$26</c:f>
              <c:strCache>
                <c:ptCount val="12"/>
                <c:pt idx="0">
                  <c:v>0-9</c:v>
                </c:pt>
                <c:pt idx="1">
                  <c:v>`10-19</c:v>
                </c:pt>
                <c:pt idx="2">
                  <c:v>20-24</c:v>
                </c:pt>
                <c:pt idx="3">
                  <c:v>25-29</c:v>
                </c:pt>
                <c:pt idx="4">
                  <c:v>30-34</c:v>
                </c:pt>
                <c:pt idx="5">
                  <c:v>35-39</c:v>
                </c:pt>
                <c:pt idx="6">
                  <c:v>40-44</c:v>
                </c:pt>
                <c:pt idx="7">
                  <c:v>45-49</c:v>
                </c:pt>
                <c:pt idx="8">
                  <c:v>50-54</c:v>
                </c:pt>
                <c:pt idx="9">
                  <c:v>55-59</c:v>
                </c:pt>
                <c:pt idx="10">
                  <c:v>60-69</c:v>
                </c:pt>
                <c:pt idx="11">
                  <c:v>&gt;70</c:v>
                </c:pt>
              </c:strCache>
            </c:strRef>
          </c:cat>
          <c:val>
            <c:numRef>
              <c:f>Лист4!$B$15:$B$26</c:f>
              <c:numCache>
                <c:formatCode>General</c:formatCode>
                <c:ptCount val="12"/>
                <c:pt idx="0">
                  <c:v>9.5</c:v>
                </c:pt>
                <c:pt idx="1">
                  <c:v>8</c:v>
                </c:pt>
                <c:pt idx="2">
                  <c:v>5.4</c:v>
                </c:pt>
                <c:pt idx="3">
                  <c:v>7</c:v>
                </c:pt>
                <c:pt idx="4">
                  <c:v>6.8</c:v>
                </c:pt>
                <c:pt idx="5">
                  <c:v>6.4</c:v>
                </c:pt>
                <c:pt idx="6">
                  <c:v>6.9</c:v>
                </c:pt>
                <c:pt idx="7">
                  <c:v>6.8</c:v>
                </c:pt>
                <c:pt idx="8">
                  <c:v>7.4</c:v>
                </c:pt>
                <c:pt idx="9">
                  <c:v>7.4</c:v>
                </c:pt>
                <c:pt idx="10">
                  <c:v>13.1</c:v>
                </c:pt>
                <c:pt idx="11">
                  <c:v>15.3</c:v>
                </c:pt>
              </c:numCache>
            </c:numRef>
          </c:val>
        </c:ser>
        <c:ser>
          <c:idx val="1"/>
          <c:order val="1"/>
          <c:tx>
            <c:strRef>
              <c:f>Лист4!$C$14</c:f>
              <c:strCache>
                <c:ptCount val="1"/>
                <c:pt idx="0">
                  <c:v>men</c:v>
                </c:pt>
              </c:strCache>
            </c:strRef>
          </c:tx>
          <c:invertIfNegative val="0"/>
          <c:dLbls>
            <c:dLbl>
              <c:idx val="9"/>
              <c:layout>
                <c:manualLayout>
                  <c:x val="8.3333333333333332E-3"/>
                  <c:y val="1.3888888888888888E-2"/>
                </c:manualLayout>
              </c:layout>
              <c:dLblPos val="outEnd"/>
              <c:showLegendKey val="0"/>
              <c:showVal val="1"/>
              <c:showCatName val="0"/>
              <c:showSerName val="0"/>
              <c:showPercent val="0"/>
              <c:showBubbleSize val="0"/>
            </c:dLbl>
            <c:dLbl>
              <c:idx val="10"/>
              <c:layout>
                <c:manualLayout>
                  <c:x val="1.2456402590931739E-2"/>
                  <c:y val="1.6260162601626018E-2"/>
                </c:manualLayout>
              </c:layout>
              <c:dLblPos val="outEnd"/>
              <c:showLegendKey val="0"/>
              <c:showVal val="1"/>
              <c:showCatName val="0"/>
              <c:showSerName val="0"/>
              <c:showPercent val="0"/>
              <c:showBubbleSize val="0"/>
            </c:dLbl>
            <c:dLbl>
              <c:idx val="11"/>
              <c:layout>
                <c:manualLayout>
                  <c:x val="1.4947683109118178E-2"/>
                  <c:y val="1.6260162601626018E-2"/>
                </c:manualLayout>
              </c:layout>
              <c:dLblPos val="outEnd"/>
              <c:showLegendKey val="0"/>
              <c:showVal val="1"/>
              <c:showCatName val="0"/>
              <c:showSerName val="0"/>
              <c:showPercent val="0"/>
              <c:showBubbleSize val="0"/>
            </c:dLbl>
            <c:txPr>
              <a:bodyPr/>
              <a:lstStyle/>
              <a:p>
                <a:pPr>
                  <a:defRPr sz="800" baseline="0"/>
                </a:pPr>
                <a:endParaRPr lang="ru-RU"/>
              </a:p>
            </c:txPr>
            <c:dLblPos val="outEnd"/>
            <c:showLegendKey val="0"/>
            <c:showVal val="1"/>
            <c:showCatName val="0"/>
            <c:showSerName val="0"/>
            <c:showPercent val="0"/>
            <c:showBubbleSize val="0"/>
            <c:showLeaderLines val="0"/>
          </c:dLbls>
          <c:cat>
            <c:strRef>
              <c:f>Лист4!$A$15:$A$26</c:f>
              <c:strCache>
                <c:ptCount val="12"/>
                <c:pt idx="0">
                  <c:v>0-9</c:v>
                </c:pt>
                <c:pt idx="1">
                  <c:v>`10-19</c:v>
                </c:pt>
                <c:pt idx="2">
                  <c:v>20-24</c:v>
                </c:pt>
                <c:pt idx="3">
                  <c:v>25-29</c:v>
                </c:pt>
                <c:pt idx="4">
                  <c:v>30-34</c:v>
                </c:pt>
                <c:pt idx="5">
                  <c:v>35-39</c:v>
                </c:pt>
                <c:pt idx="6">
                  <c:v>40-44</c:v>
                </c:pt>
                <c:pt idx="7">
                  <c:v>45-49</c:v>
                </c:pt>
                <c:pt idx="8">
                  <c:v>50-54</c:v>
                </c:pt>
                <c:pt idx="9">
                  <c:v>55-59</c:v>
                </c:pt>
                <c:pt idx="10">
                  <c:v>60-69</c:v>
                </c:pt>
                <c:pt idx="11">
                  <c:v>&gt;70</c:v>
                </c:pt>
              </c:strCache>
            </c:strRef>
          </c:cat>
          <c:val>
            <c:numRef>
              <c:f>Лист4!$C$15:$C$26</c:f>
              <c:numCache>
                <c:formatCode>General</c:formatCode>
                <c:ptCount val="12"/>
                <c:pt idx="0">
                  <c:v>11.8</c:v>
                </c:pt>
                <c:pt idx="1">
                  <c:v>10</c:v>
                </c:pt>
                <c:pt idx="2">
                  <c:v>6.9</c:v>
                </c:pt>
                <c:pt idx="3">
                  <c:v>9</c:v>
                </c:pt>
                <c:pt idx="4">
                  <c:v>7.9</c:v>
                </c:pt>
                <c:pt idx="5">
                  <c:v>7.3</c:v>
                </c:pt>
                <c:pt idx="6">
                  <c:v>7.4</c:v>
                </c:pt>
                <c:pt idx="7">
                  <c:v>7.1</c:v>
                </c:pt>
                <c:pt idx="8">
                  <c:v>7.4</c:v>
                </c:pt>
                <c:pt idx="9">
                  <c:v>6.8</c:v>
                </c:pt>
                <c:pt idx="10">
                  <c:v>10.1</c:v>
                </c:pt>
                <c:pt idx="11">
                  <c:v>8.3000000000000007</c:v>
                </c:pt>
              </c:numCache>
            </c:numRef>
          </c:val>
        </c:ser>
        <c:dLbls>
          <c:showLegendKey val="0"/>
          <c:showVal val="0"/>
          <c:showCatName val="0"/>
          <c:showSerName val="0"/>
          <c:showPercent val="0"/>
          <c:showBubbleSize val="0"/>
        </c:dLbls>
        <c:gapWidth val="150"/>
        <c:axId val="79129216"/>
        <c:axId val="79151488"/>
      </c:barChart>
      <c:catAx>
        <c:axId val="79129216"/>
        <c:scaling>
          <c:orientation val="minMax"/>
        </c:scaling>
        <c:delete val="0"/>
        <c:axPos val="b"/>
        <c:majorTickMark val="out"/>
        <c:minorTickMark val="none"/>
        <c:tickLblPos val="nextTo"/>
        <c:crossAx val="79151488"/>
        <c:crosses val="autoZero"/>
        <c:auto val="1"/>
        <c:lblAlgn val="ctr"/>
        <c:lblOffset val="100"/>
        <c:noMultiLvlLbl val="0"/>
      </c:catAx>
      <c:valAx>
        <c:axId val="79151488"/>
        <c:scaling>
          <c:orientation val="minMax"/>
          <c:min val="4"/>
        </c:scaling>
        <c:delete val="0"/>
        <c:axPos val="l"/>
        <c:majorGridlines/>
        <c:numFmt formatCode="General" sourceLinked="1"/>
        <c:majorTickMark val="out"/>
        <c:minorTickMark val="none"/>
        <c:tickLblPos val="nextTo"/>
        <c:crossAx val="791292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'ген нер кір'!$F$18</c:f>
              <c:strCache>
                <c:ptCount val="1"/>
                <c:pt idx="0">
                  <c:v>Women</c:v>
                </c:pt>
              </c:strCache>
            </c:strRef>
          </c:tx>
          <c:invertIfNegative val="0"/>
          <c:dLbls>
            <c:dLbl>
              <c:idx val="0"/>
              <c:layout>
                <c:manualLayout>
                  <c:x val="-5.6882821387940841E-3"/>
                  <c:y val="5.8788947677836031E-3"/>
                </c:manualLayout>
              </c:layout>
              <c:showLegendKey val="0"/>
              <c:showVal val="1"/>
              <c:showCatName val="0"/>
              <c:showSerName val="0"/>
              <c:showPercent val="0"/>
              <c:showBubbleSize val="0"/>
            </c:dLbl>
            <c:dLbl>
              <c:idx val="1"/>
              <c:layout>
                <c:manualLayout>
                  <c:x val="-1.8960940462646946E-3"/>
                  <c:y val="1.7636684303350969E-2"/>
                </c:manualLayout>
              </c:layout>
              <c:showLegendKey val="0"/>
              <c:showVal val="1"/>
              <c:showCatName val="0"/>
              <c:showSerName val="0"/>
              <c:showPercent val="0"/>
              <c:showBubbleSize val="0"/>
            </c:dLbl>
            <c:dLbl>
              <c:idx val="4"/>
              <c:layout>
                <c:manualLayout>
                  <c:x val="-1.3272658323852863E-2"/>
                  <c:y val="5.878894767783656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'ген нер кір'!$E$19:$E$25</c:f>
              <c:strCache>
                <c:ptCount val="7"/>
                <c:pt idx="0">
                  <c:v>15-24</c:v>
                </c:pt>
                <c:pt idx="1">
                  <c:v>25-29</c:v>
                </c:pt>
                <c:pt idx="2">
                  <c:v>30-34</c:v>
                </c:pt>
                <c:pt idx="3">
                  <c:v>35-39</c:v>
                </c:pt>
                <c:pt idx="4">
                  <c:v>40-49</c:v>
                </c:pt>
                <c:pt idx="5">
                  <c:v>50-59</c:v>
                </c:pt>
                <c:pt idx="6">
                  <c:v>60-70</c:v>
                </c:pt>
              </c:strCache>
            </c:strRef>
          </c:cat>
          <c:val>
            <c:numRef>
              <c:f>'ген нер кір'!$F$19:$F$25</c:f>
              <c:numCache>
                <c:formatCode>General</c:formatCode>
                <c:ptCount val="7"/>
                <c:pt idx="0">
                  <c:v>34.5</c:v>
                </c:pt>
                <c:pt idx="1">
                  <c:v>72.7</c:v>
                </c:pt>
                <c:pt idx="2">
                  <c:v>71.5</c:v>
                </c:pt>
                <c:pt idx="3">
                  <c:v>81</c:v>
                </c:pt>
                <c:pt idx="4">
                  <c:v>84.8</c:v>
                </c:pt>
                <c:pt idx="5">
                  <c:v>51.7</c:v>
                </c:pt>
                <c:pt idx="6">
                  <c:v>11</c:v>
                </c:pt>
              </c:numCache>
            </c:numRef>
          </c:val>
        </c:ser>
        <c:ser>
          <c:idx val="1"/>
          <c:order val="1"/>
          <c:tx>
            <c:strRef>
              <c:f>'ген нер кір'!$G$18</c:f>
              <c:strCache>
                <c:ptCount val="1"/>
                <c:pt idx="0">
                  <c:v>Men</c:v>
                </c:pt>
              </c:strCache>
            </c:strRef>
          </c:tx>
          <c:invertIfNegative val="0"/>
          <c:dLbls>
            <c:showLegendKey val="0"/>
            <c:showVal val="1"/>
            <c:showCatName val="0"/>
            <c:showSerName val="0"/>
            <c:showPercent val="0"/>
            <c:showBubbleSize val="0"/>
            <c:showLeaderLines val="0"/>
          </c:dLbls>
          <c:cat>
            <c:strRef>
              <c:f>'ген нер кір'!$E$19:$E$25</c:f>
              <c:strCache>
                <c:ptCount val="7"/>
                <c:pt idx="0">
                  <c:v>15-24</c:v>
                </c:pt>
                <c:pt idx="1">
                  <c:v>25-29</c:v>
                </c:pt>
                <c:pt idx="2">
                  <c:v>30-34</c:v>
                </c:pt>
                <c:pt idx="3">
                  <c:v>35-39</c:v>
                </c:pt>
                <c:pt idx="4">
                  <c:v>40-49</c:v>
                </c:pt>
                <c:pt idx="5">
                  <c:v>50-59</c:v>
                </c:pt>
                <c:pt idx="6">
                  <c:v>60-70</c:v>
                </c:pt>
              </c:strCache>
            </c:strRef>
          </c:cat>
          <c:val>
            <c:numRef>
              <c:f>'ген нер кір'!$G$19:$G$25</c:f>
              <c:numCache>
                <c:formatCode>General</c:formatCode>
                <c:ptCount val="7"/>
                <c:pt idx="0">
                  <c:v>46.7</c:v>
                </c:pt>
                <c:pt idx="1">
                  <c:v>91.4</c:v>
                </c:pt>
                <c:pt idx="2">
                  <c:v>90.3</c:v>
                </c:pt>
                <c:pt idx="3">
                  <c:v>88.1</c:v>
                </c:pt>
                <c:pt idx="4">
                  <c:v>85.8</c:v>
                </c:pt>
                <c:pt idx="5">
                  <c:v>70</c:v>
                </c:pt>
                <c:pt idx="6">
                  <c:v>17.100000000000001</c:v>
                </c:pt>
              </c:numCache>
            </c:numRef>
          </c:val>
        </c:ser>
        <c:dLbls>
          <c:showLegendKey val="0"/>
          <c:showVal val="0"/>
          <c:showCatName val="0"/>
          <c:showSerName val="0"/>
          <c:showPercent val="0"/>
          <c:showBubbleSize val="0"/>
        </c:dLbls>
        <c:gapWidth val="150"/>
        <c:axId val="80232448"/>
        <c:axId val="80233984"/>
      </c:barChart>
      <c:catAx>
        <c:axId val="80232448"/>
        <c:scaling>
          <c:orientation val="minMax"/>
        </c:scaling>
        <c:delete val="0"/>
        <c:axPos val="b"/>
        <c:majorTickMark val="out"/>
        <c:minorTickMark val="none"/>
        <c:tickLblPos val="nextTo"/>
        <c:crossAx val="80233984"/>
        <c:crosses val="autoZero"/>
        <c:auto val="1"/>
        <c:lblAlgn val="ctr"/>
        <c:lblOffset val="100"/>
        <c:noMultiLvlLbl val="0"/>
      </c:catAx>
      <c:valAx>
        <c:axId val="80233984"/>
        <c:scaling>
          <c:orientation val="minMax"/>
        </c:scaling>
        <c:delete val="0"/>
        <c:axPos val="l"/>
        <c:majorGridlines/>
        <c:numFmt formatCode="General" sourceLinked="1"/>
        <c:majorTickMark val="out"/>
        <c:minorTickMark val="none"/>
        <c:tickLblPos val="nextTo"/>
        <c:crossAx val="802324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Лист1!$D$368</c:f>
              <c:strCache>
                <c:ptCount val="1"/>
                <c:pt idx="0">
                  <c:v>Місця в парламенті які займають жінки (% від загального)</c:v>
                </c:pt>
              </c:strCache>
            </c:strRef>
          </c:tx>
          <c:invertIfNegative val="0"/>
          <c:dLbls>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Лист1!$B$369:$B$376</c:f>
              <c:strCache>
                <c:ptCount val="8"/>
                <c:pt idx="0">
                  <c:v>2001</c:v>
                </c:pt>
                <c:pt idx="1">
                  <c:v>2002</c:v>
                </c:pt>
                <c:pt idx="2">
                  <c:v>2003</c:v>
                </c:pt>
                <c:pt idx="3">
                  <c:v>2004</c:v>
                </c:pt>
                <c:pt idx="4">
                  <c:v>2005</c:v>
                </c:pt>
                <c:pt idx="5">
                  <c:v>2006</c:v>
                </c:pt>
                <c:pt idx="6">
                  <c:v>2007-2008</c:v>
                </c:pt>
                <c:pt idx="7">
                  <c:v>2009</c:v>
                </c:pt>
              </c:strCache>
            </c:strRef>
          </c:cat>
          <c:val>
            <c:numRef>
              <c:f>Лист1!$D$369:$D$376</c:f>
              <c:numCache>
                <c:formatCode>General</c:formatCode>
                <c:ptCount val="8"/>
                <c:pt idx="0">
                  <c:v>7.8</c:v>
                </c:pt>
                <c:pt idx="1">
                  <c:v>7.8</c:v>
                </c:pt>
                <c:pt idx="2">
                  <c:v>5.3</c:v>
                </c:pt>
                <c:pt idx="3">
                  <c:v>5.3</c:v>
                </c:pt>
                <c:pt idx="4">
                  <c:v>5.3</c:v>
                </c:pt>
                <c:pt idx="5">
                  <c:v>7.1</c:v>
                </c:pt>
                <c:pt idx="6">
                  <c:v>8.6999999999999993</c:v>
                </c:pt>
                <c:pt idx="7">
                  <c:v>8</c:v>
                </c:pt>
              </c:numCache>
            </c:numRef>
          </c:val>
        </c:ser>
        <c:dLbls>
          <c:dLblPos val="outEnd"/>
          <c:showLegendKey val="0"/>
          <c:showVal val="1"/>
          <c:showCatName val="0"/>
          <c:showSerName val="0"/>
          <c:showPercent val="0"/>
          <c:showBubbleSize val="0"/>
        </c:dLbls>
        <c:gapWidth val="150"/>
        <c:axId val="80257792"/>
        <c:axId val="80260480"/>
      </c:barChart>
      <c:catAx>
        <c:axId val="80257792"/>
        <c:scaling>
          <c:orientation val="minMax"/>
        </c:scaling>
        <c:delete val="0"/>
        <c:axPos val="b"/>
        <c:numFmt formatCode="General" sourceLinked="1"/>
        <c:majorTickMark val="out"/>
        <c:minorTickMark val="none"/>
        <c:tickLblPos val="nextTo"/>
        <c:txPr>
          <a:bodyPr rot="-60000000" vert="horz"/>
          <a:lstStyle/>
          <a:p>
            <a:pPr>
              <a:defRPr/>
            </a:pPr>
            <a:endParaRPr lang="ru-RU"/>
          </a:p>
        </c:txPr>
        <c:crossAx val="80260480"/>
        <c:crosses val="autoZero"/>
        <c:auto val="1"/>
        <c:lblAlgn val="ctr"/>
        <c:lblOffset val="100"/>
        <c:tickMarkSkip val="1"/>
        <c:noMultiLvlLbl val="0"/>
      </c:catAx>
      <c:valAx>
        <c:axId val="80260480"/>
        <c:scaling>
          <c:orientation val="minMax"/>
        </c:scaling>
        <c:delete val="0"/>
        <c:axPos val="l"/>
        <c:majorGridlines/>
        <c:numFmt formatCode="General" sourceLinked="1"/>
        <c:majorTickMark val="out"/>
        <c:minorTickMark val="none"/>
        <c:tickLblPos val="nextTo"/>
        <c:txPr>
          <a:bodyPr rot="-60000000" vert="horz"/>
          <a:lstStyle/>
          <a:p>
            <a:pPr>
              <a:defRPr/>
            </a:pPr>
            <a:endParaRPr lang="ru-RU"/>
          </a:p>
        </c:txPr>
        <c:crossAx val="80257792"/>
        <c:crosses val="autoZero"/>
        <c:crossBetween val="between"/>
      </c:valAx>
    </c:plotArea>
    <c:legend>
      <c:legendPos val="b"/>
      <c:layout/>
      <c:overlay val="0"/>
      <c:txPr>
        <a:bodyPr rot="0" vert="horz"/>
        <a:lstStyle/>
        <a:p>
          <a:pPr>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Лист1!$E$368</c:f>
              <c:strCache>
                <c:ptCount val="1"/>
                <c:pt idx="0">
                  <c:v>Жінки – законодавці, чиновники вищої ланки і керівники (% від загального)</c:v>
                </c:pt>
              </c:strCache>
            </c:strRef>
          </c:tx>
          <c:spPr>
            <a:solidFill>
              <a:schemeClr val="accent1"/>
            </a:solidFill>
            <a:ln>
              <a:noFill/>
            </a:ln>
            <a:effectLst/>
          </c:spPr>
          <c:invertIfNegative val="0"/>
          <c:dLbls>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Лист1!$B$369:$B$376</c:f>
              <c:strCache>
                <c:ptCount val="8"/>
                <c:pt idx="0">
                  <c:v>2001</c:v>
                </c:pt>
                <c:pt idx="1">
                  <c:v>2002</c:v>
                </c:pt>
                <c:pt idx="2">
                  <c:v>2003</c:v>
                </c:pt>
                <c:pt idx="3">
                  <c:v>2004</c:v>
                </c:pt>
                <c:pt idx="4">
                  <c:v>2005</c:v>
                </c:pt>
                <c:pt idx="5">
                  <c:v>2006</c:v>
                </c:pt>
                <c:pt idx="6">
                  <c:v>2007-2008</c:v>
                </c:pt>
                <c:pt idx="7">
                  <c:v>2009</c:v>
                </c:pt>
              </c:strCache>
            </c:strRef>
          </c:cat>
          <c:val>
            <c:numRef>
              <c:f>Лист1!$E$369:$E$376</c:f>
              <c:numCache>
                <c:formatCode>General</c:formatCode>
                <c:ptCount val="8"/>
                <c:pt idx="0">
                  <c:v>38</c:v>
                </c:pt>
                <c:pt idx="1">
                  <c:v>36</c:v>
                </c:pt>
                <c:pt idx="2">
                  <c:v>37</c:v>
                </c:pt>
                <c:pt idx="3">
                  <c:v>38</c:v>
                </c:pt>
                <c:pt idx="4">
                  <c:v>39</c:v>
                </c:pt>
                <c:pt idx="5">
                  <c:v>43</c:v>
                </c:pt>
                <c:pt idx="6">
                  <c:v>38</c:v>
                </c:pt>
                <c:pt idx="7">
                  <c:v>39</c:v>
                </c:pt>
              </c:numCache>
            </c:numRef>
          </c:val>
        </c:ser>
        <c:dLbls>
          <c:dLblPos val="outEnd"/>
          <c:showLegendKey val="0"/>
          <c:showVal val="1"/>
          <c:showCatName val="0"/>
          <c:showSerName val="0"/>
          <c:showPercent val="0"/>
          <c:showBubbleSize val="0"/>
        </c:dLbls>
        <c:gapWidth val="150"/>
        <c:axId val="80382208"/>
        <c:axId val="80385152"/>
      </c:barChart>
      <c:catAx>
        <c:axId val="80382208"/>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0385152"/>
        <c:crosses val="autoZero"/>
        <c:auto val="1"/>
        <c:lblAlgn val="ctr"/>
        <c:lblOffset val="100"/>
        <c:tickMarkSkip val="1"/>
        <c:noMultiLvlLbl val="0"/>
      </c:catAx>
      <c:valAx>
        <c:axId val="80385152"/>
        <c:scaling>
          <c:orientation val="minMax"/>
        </c:scaling>
        <c:delete val="0"/>
        <c:axPos val="l"/>
        <c:majorGridlines>
          <c:spPr>
            <a:ln>
              <a:solidFill>
                <a:schemeClr val="tx1">
                  <a:lumMod val="50000"/>
                  <a:lumOff val="50000"/>
                </a:schemeClr>
              </a:solidFill>
            </a:ln>
            <a:effectLst/>
          </c:spPr>
        </c:majorGridlines>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0382208"/>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ru-RU"/>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Лист1!$F$368</c:f>
              <c:strCache>
                <c:ptCount val="1"/>
                <c:pt idx="0">
                  <c:v>Жінки – фахівці і технічні працівники (% від загального)</c:v>
                </c:pt>
              </c:strCache>
            </c:strRef>
          </c:tx>
          <c:spPr>
            <a:solidFill>
              <a:schemeClr val="accent1"/>
            </a:solidFill>
            <a:ln>
              <a:noFill/>
            </a:ln>
            <a:effectLst/>
          </c:spPr>
          <c:invertIfNegative val="0"/>
          <c:dLbls>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Лист1!$B$369:$B$376</c:f>
              <c:strCache>
                <c:ptCount val="8"/>
                <c:pt idx="0">
                  <c:v>2001</c:v>
                </c:pt>
                <c:pt idx="1">
                  <c:v>2002</c:v>
                </c:pt>
                <c:pt idx="2">
                  <c:v>2003</c:v>
                </c:pt>
                <c:pt idx="3">
                  <c:v>2004</c:v>
                </c:pt>
                <c:pt idx="4">
                  <c:v>2005</c:v>
                </c:pt>
                <c:pt idx="5">
                  <c:v>2006</c:v>
                </c:pt>
                <c:pt idx="6">
                  <c:v>2007-2008</c:v>
                </c:pt>
                <c:pt idx="7">
                  <c:v>2009</c:v>
                </c:pt>
              </c:strCache>
            </c:strRef>
          </c:cat>
          <c:val>
            <c:numRef>
              <c:f>Лист1!$F$369:$F$376</c:f>
              <c:numCache>
                <c:formatCode>General</c:formatCode>
                <c:ptCount val="8"/>
                <c:pt idx="0">
                  <c:v>63</c:v>
                </c:pt>
                <c:pt idx="1">
                  <c:v>63</c:v>
                </c:pt>
                <c:pt idx="2">
                  <c:v>63</c:v>
                </c:pt>
                <c:pt idx="3">
                  <c:v>64</c:v>
                </c:pt>
                <c:pt idx="4">
                  <c:v>63</c:v>
                </c:pt>
                <c:pt idx="5">
                  <c:v>60</c:v>
                </c:pt>
                <c:pt idx="6">
                  <c:v>64</c:v>
                </c:pt>
                <c:pt idx="7">
                  <c:v>64</c:v>
                </c:pt>
              </c:numCache>
            </c:numRef>
          </c:val>
        </c:ser>
        <c:dLbls>
          <c:dLblPos val="outEnd"/>
          <c:showLegendKey val="0"/>
          <c:showVal val="1"/>
          <c:showCatName val="0"/>
          <c:showSerName val="0"/>
          <c:showPercent val="0"/>
          <c:showBubbleSize val="0"/>
        </c:dLbls>
        <c:gapWidth val="150"/>
        <c:axId val="81400192"/>
        <c:axId val="81402880"/>
      </c:barChart>
      <c:catAx>
        <c:axId val="81400192"/>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1402880"/>
        <c:crosses val="autoZero"/>
        <c:auto val="1"/>
        <c:lblAlgn val="ctr"/>
        <c:lblOffset val="100"/>
        <c:tickMarkSkip val="1"/>
        <c:noMultiLvlLbl val="0"/>
      </c:catAx>
      <c:valAx>
        <c:axId val="81402880"/>
        <c:scaling>
          <c:orientation val="minMax"/>
        </c:scaling>
        <c:delete val="0"/>
        <c:axPos val="l"/>
        <c:majorGridlines>
          <c:spPr>
            <a:ln>
              <a:solidFill>
                <a:schemeClr val="tx1">
                  <a:lumMod val="50000"/>
                  <a:lumOff val="50000"/>
                </a:schemeClr>
              </a:solidFill>
            </a:ln>
            <a:effectLst/>
          </c:spPr>
        </c:majorGridlines>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1400192"/>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ru-RU"/>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Лист1!$G$368</c:f>
              <c:strCache>
                <c:ptCount val="1"/>
                <c:pt idx="0">
                  <c:v>Частка доходу жінок до доходу чоловіків</c:v>
                </c:pt>
              </c:strCache>
            </c:strRef>
          </c:tx>
          <c:invertIfNegative val="0"/>
          <c:dLbls>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Лист1!$B$369:$B$376</c:f>
              <c:strCache>
                <c:ptCount val="8"/>
                <c:pt idx="0">
                  <c:v>2001</c:v>
                </c:pt>
                <c:pt idx="1">
                  <c:v>2002</c:v>
                </c:pt>
                <c:pt idx="2">
                  <c:v>2003</c:v>
                </c:pt>
                <c:pt idx="3">
                  <c:v>2004</c:v>
                </c:pt>
                <c:pt idx="4">
                  <c:v>2005</c:v>
                </c:pt>
                <c:pt idx="5">
                  <c:v>2006</c:v>
                </c:pt>
                <c:pt idx="6">
                  <c:v>2007-2008</c:v>
                </c:pt>
                <c:pt idx="7">
                  <c:v>2009</c:v>
                </c:pt>
              </c:strCache>
            </c:strRef>
          </c:cat>
          <c:val>
            <c:numRef>
              <c:f>Лист1!$G$369:$G$376</c:f>
              <c:numCache>
                <c:formatCode>General</c:formatCode>
                <c:ptCount val="8"/>
                <c:pt idx="0">
                  <c:v>0.54</c:v>
                </c:pt>
                <c:pt idx="1">
                  <c:v>0.53</c:v>
                </c:pt>
                <c:pt idx="2">
                  <c:v>0.53</c:v>
                </c:pt>
                <c:pt idx="3">
                  <c:v>0.53</c:v>
                </c:pt>
                <c:pt idx="4">
                  <c:v>0.53</c:v>
                </c:pt>
                <c:pt idx="5">
                  <c:v>0.53</c:v>
                </c:pt>
                <c:pt idx="6">
                  <c:v>0.55000000000000004</c:v>
                </c:pt>
                <c:pt idx="7">
                  <c:v>0.59</c:v>
                </c:pt>
              </c:numCache>
            </c:numRef>
          </c:val>
        </c:ser>
        <c:dLbls>
          <c:dLblPos val="outEnd"/>
          <c:showLegendKey val="0"/>
          <c:showVal val="1"/>
          <c:showCatName val="0"/>
          <c:showSerName val="0"/>
          <c:showPercent val="0"/>
          <c:showBubbleSize val="0"/>
        </c:dLbls>
        <c:gapWidth val="150"/>
        <c:axId val="81696640"/>
        <c:axId val="81699584"/>
      </c:barChart>
      <c:catAx>
        <c:axId val="81696640"/>
        <c:scaling>
          <c:orientation val="minMax"/>
        </c:scaling>
        <c:delete val="0"/>
        <c:axPos val="b"/>
        <c:numFmt formatCode="General" sourceLinked="1"/>
        <c:majorTickMark val="out"/>
        <c:minorTickMark val="none"/>
        <c:tickLblPos val="nextTo"/>
        <c:txPr>
          <a:bodyPr rot="-60000000" vert="horz"/>
          <a:lstStyle/>
          <a:p>
            <a:pPr>
              <a:defRPr/>
            </a:pPr>
            <a:endParaRPr lang="ru-RU"/>
          </a:p>
        </c:txPr>
        <c:crossAx val="81699584"/>
        <c:crosses val="autoZero"/>
        <c:auto val="1"/>
        <c:lblAlgn val="ctr"/>
        <c:lblOffset val="100"/>
        <c:tickMarkSkip val="1"/>
        <c:noMultiLvlLbl val="0"/>
      </c:catAx>
      <c:valAx>
        <c:axId val="81699584"/>
        <c:scaling>
          <c:orientation val="minMax"/>
        </c:scaling>
        <c:delete val="0"/>
        <c:axPos val="l"/>
        <c:majorGridlines/>
        <c:numFmt formatCode="General" sourceLinked="1"/>
        <c:majorTickMark val="out"/>
        <c:minorTickMark val="none"/>
        <c:tickLblPos val="nextTo"/>
        <c:txPr>
          <a:bodyPr rot="-60000000" vert="horz"/>
          <a:lstStyle/>
          <a:p>
            <a:pPr>
              <a:defRPr/>
            </a:pPr>
            <a:endParaRPr lang="ru-RU"/>
          </a:p>
        </c:txPr>
        <c:crossAx val="81696640"/>
        <c:crosses val="autoZero"/>
        <c:crossBetween val="between"/>
      </c:valAx>
    </c:plotArea>
    <c:legend>
      <c:legendPos val="b"/>
      <c:layout/>
      <c:overlay val="0"/>
      <c:txPr>
        <a:bodyPr rot="0" vert="horz"/>
        <a:lstStyle/>
        <a:p>
          <a:pPr>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Лист1!$C$368</c:f>
              <c:strCache>
                <c:ptCount val="1"/>
                <c:pt idx="0">
                  <c:v>Ступінь гендерної довіри</c:v>
                </c:pt>
              </c:strCache>
            </c:strRef>
          </c:tx>
          <c:invertIfNegative val="0"/>
          <c:dLbls>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strRef>
              <c:f>Лист1!$B$369:$B$376</c:f>
              <c:strCache>
                <c:ptCount val="8"/>
                <c:pt idx="0">
                  <c:v>2001</c:v>
                </c:pt>
                <c:pt idx="1">
                  <c:v>2002</c:v>
                </c:pt>
                <c:pt idx="2">
                  <c:v>2003</c:v>
                </c:pt>
                <c:pt idx="3">
                  <c:v>2004</c:v>
                </c:pt>
                <c:pt idx="4">
                  <c:v>2005</c:v>
                </c:pt>
                <c:pt idx="5">
                  <c:v>2006</c:v>
                </c:pt>
                <c:pt idx="6">
                  <c:v>2007-2008</c:v>
                </c:pt>
                <c:pt idx="7">
                  <c:v>2009</c:v>
                </c:pt>
              </c:strCache>
            </c:strRef>
          </c:cat>
          <c:val>
            <c:numRef>
              <c:f>Лист1!$C$369:$C$376</c:f>
              <c:numCache>
                <c:formatCode>General</c:formatCode>
                <c:ptCount val="8"/>
                <c:pt idx="0">
                  <c:v>0.42799999999999999</c:v>
                </c:pt>
                <c:pt idx="1">
                  <c:v>0.42799999999999999</c:v>
                </c:pt>
                <c:pt idx="2">
                  <c:v>0.40600000000000003</c:v>
                </c:pt>
                <c:pt idx="3">
                  <c:v>0.41099999999999998</c:v>
                </c:pt>
                <c:pt idx="4">
                  <c:v>0.41699999999999998</c:v>
                </c:pt>
                <c:pt idx="5">
                  <c:v>0.45500000000000002</c:v>
                </c:pt>
                <c:pt idx="6">
                  <c:v>0.46200000000000002</c:v>
                </c:pt>
                <c:pt idx="7">
                  <c:v>0.46100000000000002</c:v>
                </c:pt>
              </c:numCache>
            </c:numRef>
          </c:val>
        </c:ser>
        <c:dLbls>
          <c:dLblPos val="outEnd"/>
          <c:showLegendKey val="0"/>
          <c:showVal val="1"/>
          <c:showCatName val="0"/>
          <c:showSerName val="0"/>
          <c:showPercent val="0"/>
          <c:showBubbleSize val="0"/>
        </c:dLbls>
        <c:gapWidth val="150"/>
        <c:axId val="81718272"/>
        <c:axId val="88340352"/>
      </c:barChart>
      <c:catAx>
        <c:axId val="81718272"/>
        <c:scaling>
          <c:orientation val="minMax"/>
        </c:scaling>
        <c:delete val="0"/>
        <c:axPos val="b"/>
        <c:numFmt formatCode="General" sourceLinked="1"/>
        <c:majorTickMark val="out"/>
        <c:minorTickMark val="none"/>
        <c:tickLblPos val="nextTo"/>
        <c:txPr>
          <a:bodyPr rot="-60000000" vert="horz"/>
          <a:lstStyle/>
          <a:p>
            <a:pPr>
              <a:defRPr/>
            </a:pPr>
            <a:endParaRPr lang="ru-RU"/>
          </a:p>
        </c:txPr>
        <c:crossAx val="88340352"/>
        <c:crosses val="autoZero"/>
        <c:auto val="1"/>
        <c:lblAlgn val="ctr"/>
        <c:lblOffset val="100"/>
        <c:tickMarkSkip val="1"/>
        <c:noMultiLvlLbl val="0"/>
      </c:catAx>
      <c:valAx>
        <c:axId val="88340352"/>
        <c:scaling>
          <c:orientation val="minMax"/>
        </c:scaling>
        <c:delete val="0"/>
        <c:axPos val="l"/>
        <c:majorGridlines/>
        <c:numFmt formatCode="General" sourceLinked="1"/>
        <c:majorTickMark val="out"/>
        <c:minorTickMark val="none"/>
        <c:tickLblPos val="nextTo"/>
        <c:txPr>
          <a:bodyPr rot="-60000000" vert="horz"/>
          <a:lstStyle/>
          <a:p>
            <a:pPr>
              <a:defRPr/>
            </a:pPr>
            <a:endParaRPr lang="ru-RU"/>
          </a:p>
        </c:txPr>
        <c:crossAx val="81718272"/>
        <c:crosses val="autoZero"/>
        <c:crossBetween val="between"/>
      </c:valAx>
    </c:plotArea>
    <c:legend>
      <c:legendPos val="b"/>
      <c:layout/>
      <c:overlay val="0"/>
      <c:txPr>
        <a:bodyPr rot="0" vert="horz"/>
        <a:lstStyle/>
        <a:p>
          <a:pPr>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a:defRPr sz="1800" b="1">
                <a:solidFill>
                  <a:schemeClr val="tx1"/>
                </a:solidFill>
                <a:latin typeface="+mn-lt"/>
                <a:ea typeface="+mn-ea"/>
                <a:cs typeface="+mn-cs"/>
              </a:defRPr>
            </a:pPr>
            <a:r>
              <a:rPr lang="ru-RU"/>
              <a:t>Україна</a:t>
            </a:r>
          </a:p>
        </c:rich>
      </c:tx>
      <c:layout/>
      <c:overlay val="0"/>
      <c:spPr>
        <a:noFill/>
        <a:ln>
          <a:noFill/>
        </a:ln>
        <a:effectLst/>
      </c:spPr>
    </c:title>
    <c:autoTitleDeleted val="0"/>
    <c:plotArea>
      <c:layout/>
      <c:barChart>
        <c:barDir val="col"/>
        <c:grouping val="clustered"/>
        <c:varyColors val="0"/>
        <c:ser>
          <c:idx val="0"/>
          <c:order val="0"/>
          <c:tx>
            <c:strRef>
              <c:f>Лист2!$C$51</c:f>
              <c:strCache>
                <c:ptCount val="1"/>
                <c:pt idx="0">
                  <c:v>Індекс гендерної нерівності</c:v>
                </c:pt>
              </c:strCache>
            </c:strRef>
          </c:tx>
          <c:spPr>
            <a:solidFill>
              <a:schemeClr val="accent1"/>
            </a:solidFill>
            <a:ln>
              <a:noFill/>
            </a:ln>
            <a:effectLst/>
          </c:spPr>
          <c:invertIfNegative val="0"/>
          <c:dLbls>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noFill/>
                    <a:ln w="9525" cap="flat" cmpd="sng" algn="ctr">
                      <a:solidFill>
                        <a:schemeClr val="tx1"/>
                      </a:solidFill>
                      <a:prstDash val="solid"/>
                    </a:ln>
                    <a:effectLst/>
                  </c:spPr>
                </c15:leaderLines>
              </c:ext>
            </c:extLst>
          </c:dLbls>
          <c:cat>
            <c:numRef>
              <c:f>Лист2!$B$53:$B$59</c:f>
              <c:numCache>
                <c:formatCode>General</c:formatCode>
                <c:ptCount val="7"/>
                <c:pt idx="0">
                  <c:v>2010</c:v>
                </c:pt>
                <c:pt idx="1">
                  <c:v>2011</c:v>
                </c:pt>
                <c:pt idx="2">
                  <c:v>2012</c:v>
                </c:pt>
                <c:pt idx="3">
                  <c:v>2013</c:v>
                </c:pt>
                <c:pt idx="4">
                  <c:v>2014</c:v>
                </c:pt>
                <c:pt idx="5">
                  <c:v>2015</c:v>
                </c:pt>
                <c:pt idx="6">
                  <c:v>2016</c:v>
                </c:pt>
              </c:numCache>
            </c:numRef>
          </c:cat>
          <c:val>
            <c:numRef>
              <c:f>Лист2!$I$53:$I$59</c:f>
              <c:numCache>
                <c:formatCode>General</c:formatCode>
                <c:ptCount val="7"/>
                <c:pt idx="0">
                  <c:v>0.33400000000000002</c:v>
                </c:pt>
                <c:pt idx="1">
                  <c:v>0.32900000000000001</c:v>
                </c:pt>
                <c:pt idx="2">
                  <c:v>0.316</c:v>
                </c:pt>
                <c:pt idx="3">
                  <c:v>0.308</c:v>
                </c:pt>
                <c:pt idx="4">
                  <c:v>0.28999999999999998</c:v>
                </c:pt>
                <c:pt idx="5">
                  <c:v>0.28399999999999997</c:v>
                </c:pt>
                <c:pt idx="6">
                  <c:v>0.28399999999999997</c:v>
                </c:pt>
              </c:numCache>
            </c:numRef>
          </c:val>
        </c:ser>
        <c:dLbls>
          <c:dLblPos val="outEnd"/>
          <c:showLegendKey val="0"/>
          <c:showVal val="1"/>
          <c:showCatName val="0"/>
          <c:showSerName val="0"/>
          <c:showPercent val="0"/>
          <c:showBubbleSize val="0"/>
        </c:dLbls>
        <c:gapWidth val="150"/>
        <c:axId val="88519040"/>
        <c:axId val="88521728"/>
      </c:barChart>
      <c:catAx>
        <c:axId val="88519040"/>
        <c:scaling>
          <c:orientation val="minMax"/>
        </c:scaling>
        <c:delete val="0"/>
        <c:axPos val="b"/>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8521728"/>
        <c:crosses val="autoZero"/>
        <c:auto val="1"/>
        <c:lblAlgn val="ctr"/>
        <c:lblOffset val="100"/>
        <c:tickMarkSkip val="1"/>
        <c:noMultiLvlLbl val="0"/>
      </c:catAx>
      <c:valAx>
        <c:axId val="88521728"/>
        <c:scaling>
          <c:orientation val="minMax"/>
        </c:scaling>
        <c:delete val="0"/>
        <c:axPos val="l"/>
        <c:majorGridlines>
          <c:spPr>
            <a:ln>
              <a:solidFill>
                <a:schemeClr val="tx1">
                  <a:lumMod val="50000"/>
                  <a:lumOff val="50000"/>
                </a:schemeClr>
              </a:solidFill>
            </a:ln>
            <a:effectLst/>
          </c:spPr>
        </c:majorGridlines>
        <c:numFmt formatCode="General" sourceLinked="1"/>
        <c:majorTickMark val="out"/>
        <c:minorTickMark val="none"/>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sz="1000" b="0">
                <a:solidFill>
                  <a:schemeClr val="tx1"/>
                </a:solidFill>
                <a:latin typeface="+mn-lt"/>
                <a:ea typeface="+mn-ea"/>
                <a:cs typeface="+mn-cs"/>
              </a:defRPr>
            </a:pPr>
            <a:endParaRPr lang="ru-RU"/>
          </a:p>
        </c:txPr>
        <c:crossAx val="88519040"/>
        <c:crosses val="autoZero"/>
        <c:crossBetween val="between"/>
      </c:valAx>
      <c:spPr>
        <a:solidFill>
          <a:schemeClr val="bg1"/>
        </a:solid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1000" b="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4C523-EE16-410A-944E-DAD74C516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6115</Words>
  <Characters>34856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home1</dc:creator>
  <cp:lastModifiedBy>Акбаш</cp:lastModifiedBy>
  <cp:revision>2</cp:revision>
  <cp:lastPrinted>2018-02-06T14:52:00Z</cp:lastPrinted>
  <dcterms:created xsi:type="dcterms:W3CDTF">2018-02-06T14:57:00Z</dcterms:created>
  <dcterms:modified xsi:type="dcterms:W3CDTF">2018-02-06T14:57:00Z</dcterms:modified>
</cp:coreProperties>
</file>